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123" w:rsidRDefault="006A5123"/>
    <w:p w:rsidR="006A5123" w:rsidRDefault="007D6F30" w:rsidP="006A5123">
      <w:pPr>
        <w:jc w:val="center"/>
        <w:rPr>
          <w:rFonts w:ascii="Arial" w:hAnsi="Arial" w:cs="Arial"/>
          <w:b/>
          <w:sz w:val="24"/>
          <w:szCs w:val="24"/>
        </w:rPr>
      </w:pPr>
      <w:r w:rsidRPr="007D6F30">
        <w:rPr>
          <w:rFonts w:ascii="Arial" w:hAnsi="Arial" w:cs="Arial"/>
          <w:b/>
          <w:sz w:val="24"/>
          <w:szCs w:val="24"/>
        </w:rPr>
        <w:t xml:space="preserve">A </w:t>
      </w:r>
      <w:r>
        <w:rPr>
          <w:rFonts w:ascii="Arial" w:hAnsi="Arial" w:cs="Arial"/>
          <w:b/>
          <w:sz w:val="24"/>
          <w:szCs w:val="24"/>
        </w:rPr>
        <w:t>MOTIVAÇÃO PESSIMISTA DO AGIR</w:t>
      </w:r>
    </w:p>
    <w:p w:rsidR="006A5123" w:rsidRDefault="006A5123" w:rsidP="006A5123">
      <w:pPr>
        <w:jc w:val="center"/>
        <w:rPr>
          <w:rFonts w:ascii="Arial" w:hAnsi="Arial" w:cs="Arial"/>
          <w:b/>
          <w:sz w:val="24"/>
          <w:szCs w:val="24"/>
        </w:rPr>
      </w:pPr>
    </w:p>
    <w:p w:rsidR="006A5123" w:rsidRPr="003C6596" w:rsidRDefault="007D6F30" w:rsidP="006A5123">
      <w:pPr>
        <w:jc w:val="center"/>
        <w:rPr>
          <w:rFonts w:ascii="Arial" w:hAnsi="Arial" w:cs="Arial"/>
          <w:sz w:val="24"/>
          <w:szCs w:val="24"/>
        </w:rPr>
      </w:pPr>
      <w:r>
        <w:rPr>
          <w:rFonts w:ascii="Arial" w:hAnsi="Arial" w:cs="Arial"/>
          <w:sz w:val="24"/>
          <w:szCs w:val="24"/>
          <w:u w:val="single"/>
        </w:rPr>
        <w:t>GABRIEL HEIDRICH MEDEIROS</w:t>
      </w:r>
      <w:r w:rsidR="006A5123" w:rsidRPr="003C6596">
        <w:rPr>
          <w:rFonts w:ascii="Arial" w:hAnsi="Arial" w:cs="Arial"/>
          <w:sz w:val="24"/>
          <w:szCs w:val="24"/>
          <w:u w:val="single"/>
          <w:vertAlign w:val="superscript"/>
        </w:rPr>
        <w:t>1</w:t>
      </w:r>
      <w:r w:rsidR="006A5123" w:rsidRPr="003C6596">
        <w:rPr>
          <w:rFonts w:ascii="Arial" w:hAnsi="Arial" w:cs="Arial"/>
          <w:sz w:val="24"/>
          <w:szCs w:val="24"/>
        </w:rPr>
        <w:t>; NOME E SOBRENOME DO(S)</w:t>
      </w:r>
      <w:r w:rsidR="006A5123" w:rsidRPr="003C6596">
        <w:rPr>
          <w:rFonts w:ascii="Arial" w:hAnsi="Arial" w:cs="Arial"/>
          <w:sz w:val="24"/>
          <w:szCs w:val="24"/>
          <w:vertAlign w:val="superscript"/>
        </w:rPr>
        <w:t xml:space="preserve"> </w:t>
      </w:r>
      <w:r w:rsidR="006A5123" w:rsidRPr="003C6596">
        <w:rPr>
          <w:rFonts w:ascii="Arial" w:hAnsi="Arial" w:cs="Arial"/>
          <w:sz w:val="24"/>
          <w:szCs w:val="24"/>
          <w:vertAlign w:val="superscript"/>
        </w:rPr>
        <w:br/>
      </w:r>
      <w:proofErr w:type="gramStart"/>
      <w:r w:rsidR="006A5123" w:rsidRPr="003C6596">
        <w:rPr>
          <w:rFonts w:ascii="Arial" w:hAnsi="Arial" w:cs="Arial"/>
          <w:sz w:val="24"/>
          <w:szCs w:val="24"/>
        </w:rPr>
        <w:t>CO-AUTOR</w:t>
      </w:r>
      <w:proofErr w:type="gramEnd"/>
      <w:r w:rsidR="006A5123" w:rsidRPr="003C6596">
        <w:rPr>
          <w:rFonts w:ascii="Arial" w:hAnsi="Arial" w:cs="Arial"/>
          <w:sz w:val="24"/>
          <w:szCs w:val="24"/>
        </w:rPr>
        <w:t>(ES)</w:t>
      </w:r>
      <w:r w:rsidR="006A5123" w:rsidRPr="003C6596">
        <w:rPr>
          <w:rFonts w:ascii="Arial" w:hAnsi="Arial" w:cs="Arial"/>
          <w:sz w:val="24"/>
          <w:szCs w:val="24"/>
          <w:vertAlign w:val="superscript"/>
        </w:rPr>
        <w:t>2</w:t>
      </w:r>
      <w:r w:rsidR="006A5123" w:rsidRPr="003C6596">
        <w:rPr>
          <w:rFonts w:ascii="Arial" w:hAnsi="Arial" w:cs="Arial"/>
          <w:sz w:val="24"/>
          <w:szCs w:val="24"/>
        </w:rPr>
        <w:t>; NOME E SOBRENOME DO ORIENTADOR</w:t>
      </w:r>
      <w:r w:rsidR="006A5123" w:rsidRPr="003C6596">
        <w:rPr>
          <w:rFonts w:ascii="Arial" w:hAnsi="Arial" w:cs="Arial"/>
          <w:sz w:val="24"/>
          <w:szCs w:val="24"/>
          <w:vertAlign w:val="superscript"/>
        </w:rPr>
        <w:t>3</w:t>
      </w:r>
    </w:p>
    <w:p w:rsidR="006A5123" w:rsidRDefault="006A5123" w:rsidP="006A5123">
      <w:pPr>
        <w:jc w:val="center"/>
        <w:rPr>
          <w:rFonts w:ascii="Arial" w:hAnsi="Arial" w:cs="Arial"/>
          <w:sz w:val="24"/>
          <w:szCs w:val="24"/>
        </w:rPr>
      </w:pPr>
    </w:p>
    <w:p w:rsidR="006A5123" w:rsidRDefault="006A5123" w:rsidP="006A5123">
      <w:pPr>
        <w:jc w:val="center"/>
        <w:rPr>
          <w:rFonts w:ascii="Arial" w:hAnsi="Arial" w:cs="Arial"/>
          <w:i/>
          <w:sz w:val="20"/>
          <w:szCs w:val="20"/>
        </w:rPr>
      </w:pPr>
      <w:proofErr w:type="gramStart"/>
      <w:r w:rsidRPr="0020276C">
        <w:rPr>
          <w:rFonts w:ascii="Arial" w:hAnsi="Arial" w:cs="Arial"/>
          <w:i/>
          <w:sz w:val="20"/>
          <w:szCs w:val="20"/>
          <w:vertAlign w:val="superscript"/>
        </w:rPr>
        <w:t>1</w:t>
      </w:r>
      <w:r w:rsidR="007D6F30">
        <w:rPr>
          <w:rFonts w:ascii="Arial" w:hAnsi="Arial" w:cs="Arial"/>
          <w:i/>
          <w:sz w:val="20"/>
          <w:szCs w:val="20"/>
        </w:rPr>
        <w:t>UFPEL</w:t>
      </w:r>
      <w:proofErr w:type="gramEnd"/>
      <w:r>
        <w:rPr>
          <w:rFonts w:ascii="Arial" w:hAnsi="Arial" w:cs="Arial"/>
          <w:i/>
          <w:sz w:val="20"/>
          <w:szCs w:val="20"/>
        </w:rPr>
        <w:t xml:space="preserve"> 1 –</w:t>
      </w:r>
      <w:r w:rsidR="007D6F30">
        <w:rPr>
          <w:rFonts w:ascii="Arial" w:hAnsi="Arial" w:cs="Arial"/>
          <w:i/>
          <w:sz w:val="20"/>
          <w:szCs w:val="20"/>
        </w:rPr>
        <w:t xml:space="preserve"> Gabriel_heidrich@yahoo.com.br</w:t>
      </w:r>
      <w:r>
        <w:rPr>
          <w:rFonts w:ascii="Arial" w:hAnsi="Arial" w:cs="Arial"/>
          <w:i/>
          <w:sz w:val="20"/>
          <w:szCs w:val="20"/>
        </w:rPr>
        <w:t xml:space="preserve"> 1</w:t>
      </w:r>
    </w:p>
    <w:p w:rsidR="006A5123" w:rsidRPr="0020276C" w:rsidRDefault="006A5123" w:rsidP="006A5123">
      <w:pPr>
        <w:jc w:val="center"/>
        <w:rPr>
          <w:rFonts w:ascii="Arial" w:hAnsi="Arial" w:cs="Arial"/>
          <w:i/>
          <w:sz w:val="20"/>
          <w:szCs w:val="20"/>
        </w:rPr>
      </w:pPr>
      <w:proofErr w:type="gramStart"/>
      <w:r>
        <w:rPr>
          <w:rFonts w:ascii="Arial" w:hAnsi="Arial" w:cs="Arial"/>
          <w:i/>
          <w:sz w:val="20"/>
          <w:szCs w:val="20"/>
          <w:vertAlign w:val="superscript"/>
        </w:rPr>
        <w:t>2</w:t>
      </w:r>
      <w:r w:rsidRPr="0020276C">
        <w:rPr>
          <w:rFonts w:ascii="Arial" w:hAnsi="Arial" w:cs="Arial"/>
          <w:i/>
          <w:sz w:val="20"/>
          <w:szCs w:val="20"/>
        </w:rPr>
        <w:t>Nome</w:t>
      </w:r>
      <w:proofErr w:type="gramEnd"/>
      <w:r w:rsidRPr="0020276C">
        <w:rPr>
          <w:rFonts w:ascii="Arial" w:hAnsi="Arial" w:cs="Arial"/>
          <w:i/>
          <w:sz w:val="20"/>
          <w:szCs w:val="20"/>
        </w:rPr>
        <w:t xml:space="preserve"> da Instituição do</w:t>
      </w:r>
      <w:r>
        <w:rPr>
          <w:rFonts w:ascii="Arial" w:hAnsi="Arial" w:cs="Arial"/>
          <w:i/>
          <w:sz w:val="20"/>
          <w:szCs w:val="20"/>
        </w:rPr>
        <w:t xml:space="preserve">(s) </w:t>
      </w:r>
      <w:proofErr w:type="spellStart"/>
      <w:r>
        <w:rPr>
          <w:rFonts w:ascii="Arial" w:hAnsi="Arial" w:cs="Arial"/>
          <w:i/>
          <w:sz w:val="20"/>
          <w:szCs w:val="20"/>
        </w:rPr>
        <w:t>Co-Autor</w:t>
      </w:r>
      <w:proofErr w:type="spellEnd"/>
      <w:r>
        <w:rPr>
          <w:rFonts w:ascii="Arial" w:hAnsi="Arial" w:cs="Arial"/>
          <w:i/>
          <w:sz w:val="20"/>
          <w:szCs w:val="20"/>
        </w:rPr>
        <w:t>(es) – e-mail do autor 2 (se houver)</w:t>
      </w:r>
    </w:p>
    <w:p w:rsidR="006A5123" w:rsidRPr="0020276C" w:rsidRDefault="006A5123" w:rsidP="006A5123">
      <w:pPr>
        <w:jc w:val="center"/>
        <w:rPr>
          <w:rFonts w:ascii="Arial" w:hAnsi="Arial" w:cs="Arial"/>
          <w:i/>
          <w:sz w:val="20"/>
          <w:szCs w:val="20"/>
        </w:rPr>
      </w:pPr>
      <w:proofErr w:type="gramStart"/>
      <w:r>
        <w:rPr>
          <w:rFonts w:ascii="Arial" w:hAnsi="Arial" w:cs="Arial"/>
          <w:i/>
          <w:sz w:val="20"/>
          <w:szCs w:val="20"/>
          <w:vertAlign w:val="superscript"/>
        </w:rPr>
        <w:t>3</w:t>
      </w:r>
      <w:r w:rsidR="007D6F30">
        <w:rPr>
          <w:rFonts w:ascii="Arial" w:hAnsi="Arial" w:cs="Arial"/>
          <w:i/>
          <w:sz w:val="20"/>
          <w:szCs w:val="20"/>
        </w:rPr>
        <w:t>UFPEL</w:t>
      </w:r>
      <w:proofErr w:type="gramEnd"/>
      <w:r w:rsidR="007D6F30">
        <w:rPr>
          <w:rFonts w:ascii="Arial" w:hAnsi="Arial" w:cs="Arial"/>
          <w:i/>
          <w:sz w:val="20"/>
          <w:szCs w:val="20"/>
        </w:rPr>
        <w:t xml:space="preserve"> – </w:t>
      </w:r>
      <w:r w:rsidR="007D6F30" w:rsidRPr="007D6F30">
        <w:rPr>
          <w:rFonts w:ascii="Arial" w:hAnsi="Arial" w:cs="Arial"/>
          <w:i/>
          <w:sz w:val="20"/>
          <w:szCs w:val="20"/>
        </w:rPr>
        <w:t>clademir.araldi@gmail.com</w:t>
      </w:r>
    </w:p>
    <w:p w:rsidR="006A5123" w:rsidRDefault="006A5123" w:rsidP="006A5123">
      <w:pPr>
        <w:jc w:val="center"/>
        <w:rPr>
          <w:rFonts w:ascii="Arial" w:hAnsi="Arial" w:cs="Arial"/>
          <w:sz w:val="24"/>
          <w:szCs w:val="24"/>
        </w:rPr>
      </w:pPr>
    </w:p>
    <w:p w:rsidR="006A5123" w:rsidRDefault="006A5123" w:rsidP="006A5123">
      <w:pPr>
        <w:jc w:val="center"/>
        <w:rPr>
          <w:rFonts w:ascii="Arial" w:hAnsi="Arial" w:cs="Arial"/>
          <w:sz w:val="24"/>
          <w:szCs w:val="24"/>
        </w:rPr>
      </w:pPr>
    </w:p>
    <w:p w:rsidR="006A5123" w:rsidRPr="00260BCA" w:rsidRDefault="006A5123" w:rsidP="006A5123">
      <w:pPr>
        <w:jc w:val="center"/>
        <w:rPr>
          <w:rFonts w:ascii="Arial" w:hAnsi="Arial" w:cs="Arial"/>
          <w:b/>
          <w:sz w:val="24"/>
          <w:szCs w:val="24"/>
        </w:rPr>
      </w:pPr>
      <w:r w:rsidRPr="00260BCA">
        <w:rPr>
          <w:rFonts w:ascii="Arial" w:hAnsi="Arial" w:cs="Arial"/>
          <w:b/>
          <w:sz w:val="24"/>
          <w:szCs w:val="24"/>
        </w:rPr>
        <w:t>1</w:t>
      </w:r>
      <w:r>
        <w:rPr>
          <w:rFonts w:ascii="Arial" w:hAnsi="Arial" w:cs="Arial"/>
          <w:b/>
          <w:sz w:val="24"/>
          <w:szCs w:val="24"/>
        </w:rPr>
        <w:t>.</w:t>
      </w:r>
      <w:r w:rsidRPr="00260BCA">
        <w:rPr>
          <w:rFonts w:ascii="Arial" w:hAnsi="Arial" w:cs="Arial"/>
          <w:b/>
          <w:sz w:val="24"/>
          <w:szCs w:val="24"/>
        </w:rPr>
        <w:t xml:space="preserve"> INTRODUÇÃO</w:t>
      </w:r>
    </w:p>
    <w:p w:rsidR="006A5123" w:rsidRDefault="006A5123" w:rsidP="006A5123">
      <w:pPr>
        <w:jc w:val="both"/>
        <w:rPr>
          <w:rFonts w:ascii="Arial" w:hAnsi="Arial" w:cs="Arial"/>
          <w:sz w:val="24"/>
          <w:szCs w:val="24"/>
        </w:rPr>
      </w:pPr>
    </w:p>
    <w:p w:rsidR="006D7333" w:rsidRPr="006D7333" w:rsidRDefault="006D7333" w:rsidP="006D7333">
      <w:pPr>
        <w:spacing w:line="360" w:lineRule="auto"/>
        <w:ind w:firstLine="708"/>
        <w:jc w:val="both"/>
        <w:rPr>
          <w:rFonts w:ascii="Arial" w:eastAsia="Times New Roman" w:hAnsi="Arial" w:cs="Arial"/>
          <w:sz w:val="24"/>
          <w:szCs w:val="24"/>
          <w:lang w:eastAsia="pt-BR"/>
        </w:rPr>
      </w:pPr>
      <w:r w:rsidRPr="006D7333">
        <w:rPr>
          <w:rFonts w:ascii="Arial" w:eastAsia="Times New Roman" w:hAnsi="Arial" w:cs="Arial"/>
          <w:sz w:val="24"/>
          <w:szCs w:val="24"/>
          <w:lang w:eastAsia="pt-BR"/>
        </w:rPr>
        <w:t xml:space="preserve">Nietzsche descreve a causalidade pessimista no agir, como que ligada às metas da felicidade, própria ou alheia, deste modo </w:t>
      </w:r>
      <w:proofErr w:type="gramStart"/>
      <w:r w:rsidRPr="006D7333">
        <w:rPr>
          <w:rFonts w:ascii="Arial" w:eastAsia="Times New Roman" w:hAnsi="Arial" w:cs="Arial"/>
          <w:sz w:val="24"/>
          <w:szCs w:val="24"/>
          <w:lang w:eastAsia="pt-BR"/>
        </w:rPr>
        <w:t>as</w:t>
      </w:r>
      <w:proofErr w:type="gramEnd"/>
      <w:r w:rsidRPr="006D7333">
        <w:rPr>
          <w:rFonts w:ascii="Arial" w:eastAsia="Times New Roman" w:hAnsi="Arial" w:cs="Arial"/>
          <w:sz w:val="24"/>
          <w:szCs w:val="24"/>
          <w:lang w:eastAsia="pt-BR"/>
        </w:rPr>
        <w:t xml:space="preserve"> ações sempre procuram um destes resultados. Sendo que aquelas que possuem a meta na satisfação própria são egoístas e as que têm como finalidade o benefício alheio são altruístas. Este modelo de motivação é identificada por Nietzsche como que decorrente de </w:t>
      </w:r>
      <w:proofErr w:type="spellStart"/>
      <w:r w:rsidRPr="006D7333">
        <w:rPr>
          <w:rFonts w:ascii="Arial" w:eastAsia="Times New Roman" w:hAnsi="Arial" w:cs="Arial"/>
          <w:sz w:val="24"/>
          <w:szCs w:val="24"/>
          <w:lang w:eastAsia="pt-BR"/>
        </w:rPr>
        <w:t>Schopenhauer</w:t>
      </w:r>
      <w:proofErr w:type="spellEnd"/>
      <w:r w:rsidRPr="006D7333">
        <w:rPr>
          <w:rFonts w:ascii="Arial" w:eastAsia="Times New Roman" w:hAnsi="Arial" w:cs="Arial"/>
          <w:sz w:val="24"/>
          <w:szCs w:val="24"/>
          <w:lang w:eastAsia="pt-BR"/>
        </w:rPr>
        <w:t xml:space="preserve"> KSA 13 22 [17]. Para Nietzsche estas ações podem ser reduzidas a apenas uma que é a busca pela felicidade própria. Demonstrando assim a posição cética do autor em relação a ações desinteressadas e focadas apenas no bem de outrem. Contudo este é um recurso utilizado pelo autor para sintetizar todas as metas das ações. Sendo que como veremos no decorrer desta exposição em realidade </w:t>
      </w:r>
      <w:proofErr w:type="gramStart"/>
      <w:r w:rsidRPr="006D7333">
        <w:rPr>
          <w:rFonts w:ascii="Arial" w:eastAsia="Times New Roman" w:hAnsi="Arial" w:cs="Arial"/>
          <w:sz w:val="24"/>
          <w:szCs w:val="24"/>
          <w:lang w:eastAsia="pt-BR"/>
        </w:rPr>
        <w:t>a</w:t>
      </w:r>
      <w:proofErr w:type="gramEnd"/>
      <w:r w:rsidRPr="006D7333">
        <w:rPr>
          <w:rFonts w:ascii="Arial" w:eastAsia="Times New Roman" w:hAnsi="Arial" w:cs="Arial"/>
          <w:sz w:val="24"/>
          <w:szCs w:val="24"/>
          <w:lang w:eastAsia="pt-BR"/>
        </w:rPr>
        <w:t xml:space="preserve"> finalidade das ações não possui uma firme causalidade no modelo dor (causa) - prazer (meta) (FP 13 22 [17] 1888 www.nietzschesource.org/#</w:t>
      </w:r>
      <w:proofErr w:type="spellStart"/>
      <w:r w:rsidRPr="006D7333">
        <w:rPr>
          <w:rFonts w:ascii="Arial" w:eastAsia="Times New Roman" w:hAnsi="Arial" w:cs="Arial"/>
          <w:sz w:val="24"/>
          <w:szCs w:val="24"/>
          <w:lang w:eastAsia="pt-BR"/>
        </w:rPr>
        <w:t>eKGWB</w:t>
      </w:r>
      <w:proofErr w:type="spellEnd"/>
      <w:r w:rsidRPr="006D7333">
        <w:rPr>
          <w:rFonts w:ascii="Arial" w:eastAsia="Times New Roman" w:hAnsi="Arial" w:cs="Arial"/>
          <w:sz w:val="24"/>
          <w:szCs w:val="24"/>
          <w:lang w:eastAsia="pt-BR"/>
        </w:rPr>
        <w:t>/NF-1888,22[17]).</w:t>
      </w:r>
    </w:p>
    <w:p w:rsidR="006D7333" w:rsidRPr="006D7333" w:rsidRDefault="006D7333" w:rsidP="006D7333">
      <w:pPr>
        <w:spacing w:line="360" w:lineRule="auto"/>
        <w:jc w:val="both"/>
        <w:rPr>
          <w:rFonts w:ascii="Arial" w:eastAsia="Times New Roman" w:hAnsi="Arial" w:cs="Arial"/>
          <w:sz w:val="24"/>
          <w:szCs w:val="24"/>
          <w:lang w:eastAsia="pt-BR"/>
        </w:rPr>
      </w:pPr>
      <w:r w:rsidRPr="006D7333">
        <w:rPr>
          <w:rFonts w:ascii="Arial" w:eastAsia="Times New Roman" w:hAnsi="Arial" w:cs="Arial"/>
          <w:sz w:val="24"/>
          <w:szCs w:val="24"/>
          <w:lang w:eastAsia="pt-BR"/>
        </w:rPr>
        <w:tab/>
        <w:t xml:space="preserve">A interpretação pessimista, (identificada como sendo a de </w:t>
      </w:r>
      <w:proofErr w:type="spellStart"/>
      <w:r w:rsidRPr="006D7333">
        <w:rPr>
          <w:rFonts w:ascii="Arial" w:eastAsia="Times New Roman" w:hAnsi="Arial" w:cs="Arial"/>
          <w:sz w:val="24"/>
          <w:szCs w:val="24"/>
          <w:lang w:eastAsia="pt-BR"/>
        </w:rPr>
        <w:t>Schopenhauer</w:t>
      </w:r>
      <w:proofErr w:type="spellEnd"/>
      <w:r w:rsidRPr="006D7333">
        <w:rPr>
          <w:rFonts w:ascii="Arial" w:eastAsia="Times New Roman" w:hAnsi="Arial" w:cs="Arial"/>
          <w:sz w:val="24"/>
          <w:szCs w:val="24"/>
          <w:lang w:eastAsia="pt-BR"/>
        </w:rPr>
        <w:t xml:space="preserve">) sugere que o agir possui como meta de todas as ações a felicidade, seja ela própria ou alheia. Disso </w:t>
      </w:r>
      <w:proofErr w:type="spellStart"/>
      <w:r w:rsidRPr="006D7333">
        <w:rPr>
          <w:rFonts w:ascii="Arial" w:eastAsia="Times New Roman" w:hAnsi="Arial" w:cs="Arial"/>
          <w:sz w:val="24"/>
          <w:szCs w:val="24"/>
          <w:lang w:eastAsia="pt-BR"/>
        </w:rPr>
        <w:t>ressulta</w:t>
      </w:r>
      <w:proofErr w:type="spellEnd"/>
      <w:r w:rsidRPr="006D7333">
        <w:rPr>
          <w:rFonts w:ascii="Arial" w:eastAsia="Times New Roman" w:hAnsi="Arial" w:cs="Arial"/>
          <w:sz w:val="24"/>
          <w:szCs w:val="24"/>
          <w:lang w:eastAsia="pt-BR"/>
        </w:rPr>
        <w:t xml:space="preserve"> que necessariamente a insatisfação é a causa motora do agir. Uma vez que o estado atual do indivíduo é sempre insatisfatório e por causa disso a busca pela felicidade é constante. Esta é a tese pessimista de que o desprazer é a causa de toda a ação. De um lado a causa “insatisfação” e no outro extremo a meta “felicidade” (FP 13 22 [17] 1888 www.nietzschesource.org/#</w:t>
      </w:r>
      <w:proofErr w:type="spellStart"/>
      <w:proofErr w:type="gramStart"/>
      <w:r w:rsidRPr="006D7333">
        <w:rPr>
          <w:rFonts w:ascii="Arial" w:eastAsia="Times New Roman" w:hAnsi="Arial" w:cs="Arial"/>
          <w:sz w:val="24"/>
          <w:szCs w:val="24"/>
          <w:lang w:eastAsia="pt-BR"/>
        </w:rPr>
        <w:t>eKGWB</w:t>
      </w:r>
      <w:proofErr w:type="spellEnd"/>
      <w:proofErr w:type="gramEnd"/>
      <w:r w:rsidRPr="006D7333">
        <w:rPr>
          <w:rFonts w:ascii="Arial" w:eastAsia="Times New Roman" w:hAnsi="Arial" w:cs="Arial"/>
          <w:sz w:val="24"/>
          <w:szCs w:val="24"/>
          <w:lang w:eastAsia="pt-BR"/>
        </w:rPr>
        <w:t xml:space="preserve">/NF-1888,22[17]). </w:t>
      </w:r>
    </w:p>
    <w:p w:rsidR="006D7333" w:rsidRPr="006D7333" w:rsidRDefault="006D7333" w:rsidP="006D7333">
      <w:pPr>
        <w:spacing w:line="360" w:lineRule="auto"/>
        <w:ind w:firstLine="708"/>
        <w:jc w:val="both"/>
        <w:rPr>
          <w:rFonts w:ascii="Arial" w:eastAsia="Times New Roman" w:hAnsi="Arial" w:cs="Arial"/>
          <w:sz w:val="24"/>
          <w:szCs w:val="24"/>
          <w:lang w:eastAsia="pt-BR"/>
        </w:rPr>
      </w:pPr>
      <w:r w:rsidRPr="006D7333">
        <w:rPr>
          <w:rFonts w:ascii="Arial" w:eastAsia="Times New Roman" w:hAnsi="Arial" w:cs="Arial"/>
          <w:sz w:val="24"/>
          <w:szCs w:val="24"/>
          <w:lang w:eastAsia="pt-BR"/>
        </w:rPr>
        <w:t xml:space="preserve">Nietzsche possui por sua vez uma interpretação completamente diferente da causalidade motivacional das ações. A ligação entre a insatisfação e a felicidade só poderia ser correta se </w:t>
      </w:r>
      <w:proofErr w:type="gramStart"/>
      <w:r w:rsidRPr="006D7333">
        <w:rPr>
          <w:rFonts w:ascii="Arial" w:eastAsia="Times New Roman" w:hAnsi="Arial" w:cs="Arial"/>
          <w:sz w:val="24"/>
          <w:szCs w:val="24"/>
          <w:lang w:eastAsia="pt-BR"/>
        </w:rPr>
        <w:t>houve-se</w:t>
      </w:r>
      <w:proofErr w:type="gramEnd"/>
      <w:r w:rsidRPr="006D7333">
        <w:rPr>
          <w:rFonts w:ascii="Arial" w:eastAsia="Times New Roman" w:hAnsi="Arial" w:cs="Arial"/>
          <w:sz w:val="24"/>
          <w:szCs w:val="24"/>
          <w:lang w:eastAsia="pt-BR"/>
        </w:rPr>
        <w:t xml:space="preserve">  uma vontade intencional no </w:t>
      </w:r>
      <w:r w:rsidRPr="006D7333">
        <w:rPr>
          <w:rFonts w:ascii="Arial" w:eastAsia="Times New Roman" w:hAnsi="Arial" w:cs="Arial"/>
          <w:sz w:val="24"/>
          <w:szCs w:val="24"/>
          <w:lang w:eastAsia="pt-BR"/>
        </w:rPr>
        <w:lastRenderedPageBreak/>
        <w:t>próprio individuo. Pois teria que existir um ser consciente de si que identifica a dor, conhece e manifesta intencionalmente a sua vontade de livrar-se dela. Deste modo as causas do agir seriam reduzidas apenas a uma, o que já é um exagero dizer que o sujeito sempre ira querer se livrar da dor.</w:t>
      </w:r>
    </w:p>
    <w:p w:rsidR="006D7333" w:rsidRPr="006D7333" w:rsidRDefault="006D7333" w:rsidP="006D7333">
      <w:pPr>
        <w:spacing w:line="360" w:lineRule="auto"/>
        <w:jc w:val="both"/>
        <w:rPr>
          <w:rFonts w:ascii="Arial" w:eastAsia="Times New Roman" w:hAnsi="Arial" w:cs="Arial"/>
          <w:sz w:val="24"/>
          <w:szCs w:val="24"/>
          <w:lang w:eastAsia="pt-BR"/>
        </w:rPr>
      </w:pPr>
      <w:r w:rsidRPr="006D7333">
        <w:rPr>
          <w:rFonts w:ascii="Arial" w:eastAsia="Times New Roman" w:hAnsi="Arial" w:cs="Arial"/>
          <w:sz w:val="24"/>
          <w:szCs w:val="24"/>
          <w:lang w:eastAsia="pt-BR"/>
        </w:rPr>
        <w:tab/>
        <w:t xml:space="preserve"> Segundo Nietzsche a vontade individual “espiritual” jamais poderia por si só engendrar o seu querer. Ela é sempre movida pelos motivos que atuam sobre ela e que são abstraídos pelo agente, come se fossem parte no seu agir consciente. Para conhecermos a nossa vontade teríamos que poder conhecer todo o movimento histórico de abstrações exteriores ao individuo que interagem para tomar a forma singular da sua vontade. Para </w:t>
      </w:r>
      <w:proofErr w:type="spellStart"/>
      <w:r w:rsidRPr="006D7333">
        <w:rPr>
          <w:rFonts w:ascii="Arial" w:eastAsia="Times New Roman" w:hAnsi="Arial" w:cs="Arial"/>
          <w:sz w:val="24"/>
          <w:szCs w:val="24"/>
          <w:lang w:eastAsia="pt-BR"/>
        </w:rPr>
        <w:t>Schopenhauer</w:t>
      </w:r>
      <w:proofErr w:type="spellEnd"/>
      <w:r w:rsidRPr="006D7333">
        <w:rPr>
          <w:rFonts w:ascii="Arial" w:eastAsia="Times New Roman" w:hAnsi="Arial" w:cs="Arial"/>
          <w:sz w:val="24"/>
          <w:szCs w:val="24"/>
          <w:lang w:eastAsia="pt-BR"/>
        </w:rPr>
        <w:t xml:space="preserve">, na tentativa de </w:t>
      </w:r>
      <w:proofErr w:type="gramStart"/>
      <w:r w:rsidRPr="006D7333">
        <w:rPr>
          <w:rFonts w:ascii="Arial" w:eastAsia="Times New Roman" w:hAnsi="Arial" w:cs="Arial"/>
          <w:sz w:val="24"/>
          <w:szCs w:val="24"/>
          <w:lang w:eastAsia="pt-BR"/>
        </w:rPr>
        <w:t>auto conhecimento</w:t>
      </w:r>
      <w:proofErr w:type="gramEnd"/>
      <w:r w:rsidRPr="006D7333">
        <w:rPr>
          <w:rFonts w:ascii="Arial" w:eastAsia="Times New Roman" w:hAnsi="Arial" w:cs="Arial"/>
          <w:sz w:val="24"/>
          <w:szCs w:val="24"/>
          <w:lang w:eastAsia="pt-BR"/>
        </w:rPr>
        <w:t xml:space="preserve">, o individuo, tem acesso a própria vontade que constitui todos os seres. Para o filosofo pessimista isso é possível, pois para ele a vontade é algo simples que pode ser intuído. Para Nietzsche este conhecimento é impossível. De qualquer maneira fazer a ligação entre estas motivações e a sua finalidade pretendida, frente a gama de elementos deixados de fora nesta ação pressupõem a generalização da vontade consciente como ordenadora da ação. É como se toda a pré-história de afetos, pulsões geradas e herdadas fossem deixadas de fora para dar espaço apenas pra a causalidade presente na consciência. Como se a alma possui-se pleno saber do seu querer e liberdade da sua vontade </w:t>
      </w:r>
      <w:r w:rsidRPr="006D7333">
        <w:rPr>
          <w:rFonts w:ascii="Arial" w:eastAsia="Times New Roman" w:hAnsi="Arial" w:cs="Arial"/>
          <w:lang w:eastAsia="pt-BR"/>
        </w:rPr>
        <w:t>(http://www.nietzschesource.org/#</w:t>
      </w:r>
      <w:proofErr w:type="gramStart"/>
      <w:r w:rsidRPr="006D7333">
        <w:rPr>
          <w:rFonts w:ascii="Arial" w:eastAsia="Times New Roman" w:hAnsi="Arial" w:cs="Arial"/>
          <w:lang w:eastAsia="pt-BR"/>
        </w:rPr>
        <w:t>eKGWB</w:t>
      </w:r>
      <w:proofErr w:type="gramEnd"/>
      <w:r w:rsidRPr="006D7333">
        <w:rPr>
          <w:rFonts w:ascii="Arial" w:eastAsia="Times New Roman" w:hAnsi="Arial" w:cs="Arial"/>
          <w:lang w:eastAsia="pt-BR"/>
        </w:rPr>
        <w:t>/NF-1888,22[17])</w:t>
      </w:r>
      <w:r w:rsidRPr="006D7333">
        <w:rPr>
          <w:rFonts w:ascii="Arial" w:eastAsia="Times New Roman" w:hAnsi="Arial" w:cs="Arial"/>
          <w:sz w:val="24"/>
          <w:szCs w:val="24"/>
          <w:lang w:eastAsia="pt-BR"/>
        </w:rPr>
        <w:t>. Deste modo a causalidade entre dor, de um lado e de outro a felicidade é apenas ilusória e generalista.</w:t>
      </w:r>
    </w:p>
    <w:p w:rsidR="006D7333" w:rsidRPr="006D7333" w:rsidRDefault="006D7333" w:rsidP="006D7333">
      <w:pPr>
        <w:spacing w:line="360" w:lineRule="auto"/>
        <w:jc w:val="both"/>
        <w:rPr>
          <w:rFonts w:ascii="Arial" w:eastAsia="Times New Roman" w:hAnsi="Arial" w:cs="Arial"/>
          <w:sz w:val="24"/>
          <w:szCs w:val="24"/>
          <w:lang w:eastAsia="pt-BR"/>
        </w:rPr>
      </w:pPr>
      <w:r w:rsidRPr="006D7333">
        <w:rPr>
          <w:rFonts w:ascii="Arial" w:eastAsia="Times New Roman" w:hAnsi="Arial" w:cs="Arial"/>
          <w:sz w:val="24"/>
          <w:szCs w:val="24"/>
          <w:lang w:eastAsia="pt-BR"/>
        </w:rPr>
        <w:tab/>
        <w:t xml:space="preserve">A crítica a teoria da causalidade motivacional pessimista possui </w:t>
      </w:r>
      <w:proofErr w:type="gramStart"/>
      <w:r w:rsidRPr="006D7333">
        <w:rPr>
          <w:rFonts w:ascii="Arial" w:eastAsia="Times New Roman" w:hAnsi="Arial" w:cs="Arial"/>
          <w:sz w:val="24"/>
          <w:szCs w:val="24"/>
          <w:lang w:eastAsia="pt-BR"/>
        </w:rPr>
        <w:t>um outro</w:t>
      </w:r>
      <w:proofErr w:type="gramEnd"/>
      <w:r w:rsidRPr="006D7333">
        <w:rPr>
          <w:rFonts w:ascii="Arial" w:eastAsia="Times New Roman" w:hAnsi="Arial" w:cs="Arial"/>
          <w:sz w:val="24"/>
          <w:szCs w:val="24"/>
          <w:lang w:eastAsia="pt-BR"/>
        </w:rPr>
        <w:t xml:space="preserve"> registo; o de critica aos valores morais presentes na abordagem de </w:t>
      </w:r>
      <w:proofErr w:type="spellStart"/>
      <w:r w:rsidRPr="006D7333">
        <w:rPr>
          <w:rFonts w:ascii="Arial" w:eastAsia="Times New Roman" w:hAnsi="Arial" w:cs="Arial"/>
          <w:sz w:val="24"/>
          <w:szCs w:val="24"/>
          <w:lang w:eastAsia="pt-BR"/>
        </w:rPr>
        <w:t>Schopenhauer</w:t>
      </w:r>
      <w:proofErr w:type="spellEnd"/>
      <w:r w:rsidRPr="006D7333">
        <w:rPr>
          <w:rFonts w:ascii="Arial" w:eastAsia="Times New Roman" w:hAnsi="Arial" w:cs="Arial"/>
          <w:sz w:val="24"/>
          <w:szCs w:val="24"/>
          <w:lang w:eastAsia="pt-BR"/>
        </w:rPr>
        <w:t xml:space="preserve">. </w:t>
      </w:r>
      <w:proofErr w:type="gramStart"/>
      <w:r w:rsidRPr="006D7333">
        <w:rPr>
          <w:rFonts w:ascii="Arial" w:eastAsia="Times New Roman" w:hAnsi="Arial" w:cs="Arial"/>
          <w:sz w:val="24"/>
          <w:szCs w:val="24"/>
          <w:lang w:eastAsia="pt-BR"/>
        </w:rPr>
        <w:t>Por exemplo</w:t>
      </w:r>
      <w:proofErr w:type="gramEnd"/>
      <w:r w:rsidRPr="006D7333">
        <w:rPr>
          <w:rFonts w:ascii="Arial" w:eastAsia="Times New Roman" w:hAnsi="Arial" w:cs="Arial"/>
          <w:sz w:val="24"/>
          <w:szCs w:val="24"/>
          <w:lang w:eastAsia="pt-BR"/>
        </w:rPr>
        <w:t xml:space="preserve"> na exaltação das ações altruístas. Para Nietzsche não há em absoluto nenhuma ação não egoísta. No fragmento da KSA 13 22 [18] de 1888 o autor realiza maiores esclarecimentos sobre a sua posição cética em relação aos atos desinteressados.  Isso leva consecutivamente a redução de que todas as ações</w:t>
      </w:r>
      <w:proofErr w:type="gramStart"/>
      <w:r w:rsidRPr="006D7333">
        <w:rPr>
          <w:rFonts w:ascii="Arial" w:eastAsia="Times New Roman" w:hAnsi="Arial" w:cs="Arial"/>
          <w:sz w:val="24"/>
          <w:szCs w:val="24"/>
          <w:lang w:eastAsia="pt-BR"/>
        </w:rPr>
        <w:t>, possuírem</w:t>
      </w:r>
      <w:proofErr w:type="gramEnd"/>
      <w:r w:rsidRPr="006D7333">
        <w:rPr>
          <w:rFonts w:ascii="Arial" w:eastAsia="Times New Roman" w:hAnsi="Arial" w:cs="Arial"/>
          <w:sz w:val="24"/>
          <w:szCs w:val="24"/>
          <w:lang w:eastAsia="pt-BR"/>
        </w:rPr>
        <w:t xml:space="preserve"> sempre a sua finalidade na busca pela felicidade própria. Em relação </w:t>
      </w:r>
      <w:proofErr w:type="gramStart"/>
      <w:r w:rsidRPr="006D7333">
        <w:rPr>
          <w:rFonts w:ascii="Arial" w:eastAsia="Times New Roman" w:hAnsi="Arial" w:cs="Arial"/>
          <w:sz w:val="24"/>
          <w:szCs w:val="24"/>
          <w:lang w:eastAsia="pt-BR"/>
        </w:rPr>
        <w:t>a</w:t>
      </w:r>
      <w:proofErr w:type="gramEnd"/>
      <w:r w:rsidRPr="006D7333">
        <w:rPr>
          <w:rFonts w:ascii="Arial" w:eastAsia="Times New Roman" w:hAnsi="Arial" w:cs="Arial"/>
          <w:sz w:val="24"/>
          <w:szCs w:val="24"/>
          <w:lang w:eastAsia="pt-BR"/>
        </w:rPr>
        <w:t xml:space="preserve"> divisão entre ações egoístas e não egoístas, Nietzsche assevera que as ultimas estão ligadas ao seu instinto de auto conservação. Já as ações egoísta carecem desta organização em prol da </w:t>
      </w:r>
      <w:proofErr w:type="gramStart"/>
      <w:r w:rsidRPr="006D7333">
        <w:rPr>
          <w:rFonts w:ascii="Arial" w:eastAsia="Times New Roman" w:hAnsi="Arial" w:cs="Arial"/>
          <w:sz w:val="24"/>
          <w:szCs w:val="24"/>
          <w:lang w:eastAsia="pt-BR"/>
        </w:rPr>
        <w:t>auto conservação</w:t>
      </w:r>
      <w:proofErr w:type="gramEnd"/>
      <w:r w:rsidRPr="006D7333">
        <w:rPr>
          <w:rFonts w:ascii="Arial" w:eastAsia="Times New Roman" w:hAnsi="Arial" w:cs="Arial"/>
          <w:sz w:val="24"/>
          <w:szCs w:val="24"/>
          <w:lang w:eastAsia="pt-BR"/>
        </w:rPr>
        <w:t xml:space="preserve">, e consecutivamente das noções do que é útil e nocivo para esta finalidade. As ações egoístas são </w:t>
      </w:r>
      <w:proofErr w:type="gramStart"/>
      <w:r w:rsidRPr="006D7333">
        <w:rPr>
          <w:rFonts w:ascii="Arial" w:eastAsia="Times New Roman" w:hAnsi="Arial" w:cs="Arial"/>
          <w:sz w:val="24"/>
          <w:szCs w:val="24"/>
          <w:lang w:eastAsia="pt-BR"/>
        </w:rPr>
        <w:t>aquelas que mantém</w:t>
      </w:r>
      <w:proofErr w:type="gramEnd"/>
      <w:r w:rsidRPr="006D7333">
        <w:rPr>
          <w:rFonts w:ascii="Arial" w:eastAsia="Times New Roman" w:hAnsi="Arial" w:cs="Arial"/>
          <w:sz w:val="24"/>
          <w:szCs w:val="24"/>
          <w:lang w:eastAsia="pt-BR"/>
        </w:rPr>
        <w:t xml:space="preserve"> a tensão, força, saúde e vitalidade demonstrados justamente no exercício desta tensão (</w:t>
      </w:r>
      <w:hyperlink r:id="rId7" w:anchor="eKGWB/NF-1888,22[18" w:history="1">
        <w:r w:rsidRPr="006D7333">
          <w:rPr>
            <w:rFonts w:ascii="Arial" w:eastAsia="Times New Roman" w:hAnsi="Arial" w:cs="Arial"/>
            <w:sz w:val="24"/>
            <w:szCs w:val="24"/>
            <w:lang w:eastAsia="pt-BR"/>
          </w:rPr>
          <w:t>http://www.nietzschesource.org/#eKGWB/NF-1888,22[18</w:t>
        </w:r>
      </w:hyperlink>
      <w:r w:rsidRPr="006D7333">
        <w:rPr>
          <w:rFonts w:ascii="Arial" w:eastAsia="Times New Roman" w:hAnsi="Arial" w:cs="Arial"/>
          <w:sz w:val="24"/>
          <w:szCs w:val="24"/>
          <w:lang w:eastAsia="pt-BR"/>
        </w:rPr>
        <w:t>]).</w:t>
      </w:r>
    </w:p>
    <w:p w:rsidR="006D7333" w:rsidRPr="006D7333" w:rsidRDefault="006D7333" w:rsidP="006D7333">
      <w:pPr>
        <w:spacing w:line="360" w:lineRule="auto"/>
        <w:ind w:firstLine="708"/>
        <w:jc w:val="both"/>
        <w:rPr>
          <w:rFonts w:ascii="Arial" w:eastAsia="Times New Roman" w:hAnsi="Arial" w:cs="Arial"/>
          <w:sz w:val="24"/>
          <w:szCs w:val="24"/>
          <w:lang w:eastAsia="pt-BR"/>
        </w:rPr>
      </w:pPr>
      <w:r w:rsidRPr="006D7333">
        <w:rPr>
          <w:rFonts w:ascii="Arial" w:eastAsia="Times New Roman" w:hAnsi="Arial" w:cs="Arial"/>
          <w:sz w:val="24"/>
          <w:szCs w:val="24"/>
          <w:lang w:eastAsia="pt-BR"/>
        </w:rPr>
        <w:t xml:space="preserve">Se ficássemos apenas com </w:t>
      </w:r>
      <w:proofErr w:type="gramStart"/>
      <w:r w:rsidRPr="006D7333">
        <w:rPr>
          <w:rFonts w:ascii="Arial" w:eastAsia="Times New Roman" w:hAnsi="Arial" w:cs="Arial"/>
          <w:sz w:val="24"/>
          <w:szCs w:val="24"/>
          <w:lang w:eastAsia="pt-BR"/>
        </w:rPr>
        <w:t>a observações</w:t>
      </w:r>
      <w:proofErr w:type="gramEnd"/>
      <w:r w:rsidRPr="006D7333">
        <w:rPr>
          <w:rFonts w:ascii="Arial" w:eastAsia="Times New Roman" w:hAnsi="Arial" w:cs="Arial"/>
          <w:sz w:val="24"/>
          <w:szCs w:val="24"/>
          <w:lang w:eastAsia="pt-BR"/>
        </w:rPr>
        <w:t xml:space="preserve"> dos atos poderíamos concluir assim como Nietzsche de que não existe nenhuma ação não egoísta desinteressada, pois sempre há interesses contidos nas ações (NIETZSCHE, p. 9, 2007 aforismo 2). Mas Nietzsche </w:t>
      </w:r>
      <w:proofErr w:type="gramStart"/>
      <w:r w:rsidRPr="006D7333">
        <w:rPr>
          <w:rFonts w:ascii="Arial" w:eastAsia="Times New Roman" w:hAnsi="Arial" w:cs="Arial"/>
          <w:sz w:val="24"/>
          <w:szCs w:val="24"/>
          <w:lang w:eastAsia="pt-BR"/>
        </w:rPr>
        <w:t>vai mais longe nos</w:t>
      </w:r>
      <w:proofErr w:type="gramEnd"/>
      <w:r w:rsidRPr="006D7333">
        <w:rPr>
          <w:rFonts w:ascii="Arial" w:eastAsia="Times New Roman" w:hAnsi="Arial" w:cs="Arial"/>
          <w:sz w:val="24"/>
          <w:szCs w:val="24"/>
          <w:lang w:eastAsia="pt-BR"/>
        </w:rPr>
        <w:t xml:space="preserve"> fragmentos póstumos, pois para ele não existem ações altruístas, assim como também não existem as ações egoístas. Isso por que, se trata das </w:t>
      </w:r>
      <w:proofErr w:type="spellStart"/>
      <w:r w:rsidRPr="006D7333">
        <w:rPr>
          <w:rFonts w:ascii="Arial" w:eastAsia="Times New Roman" w:hAnsi="Arial" w:cs="Arial"/>
          <w:sz w:val="24"/>
          <w:szCs w:val="24"/>
          <w:lang w:eastAsia="pt-BR"/>
        </w:rPr>
        <w:t>conseqüências</w:t>
      </w:r>
      <w:proofErr w:type="spellEnd"/>
      <w:r w:rsidRPr="006D7333">
        <w:rPr>
          <w:rFonts w:ascii="Arial" w:eastAsia="Times New Roman" w:hAnsi="Arial" w:cs="Arial"/>
          <w:sz w:val="24"/>
          <w:szCs w:val="24"/>
          <w:lang w:eastAsia="pt-BR"/>
        </w:rPr>
        <w:t xml:space="preserve"> da fé da existência de um ego. Nas palavras do autor “O ser humano aspira </w:t>
      </w:r>
      <w:proofErr w:type="gramStart"/>
      <w:r w:rsidRPr="006D7333">
        <w:rPr>
          <w:rFonts w:ascii="Arial" w:eastAsia="Times New Roman" w:hAnsi="Arial" w:cs="Arial"/>
          <w:sz w:val="24"/>
          <w:szCs w:val="24"/>
          <w:lang w:eastAsia="pt-BR"/>
        </w:rPr>
        <w:t>a</w:t>
      </w:r>
      <w:proofErr w:type="gramEnd"/>
      <w:r w:rsidRPr="006D7333">
        <w:rPr>
          <w:rFonts w:ascii="Arial" w:eastAsia="Times New Roman" w:hAnsi="Arial" w:cs="Arial"/>
          <w:sz w:val="24"/>
          <w:szCs w:val="24"/>
          <w:lang w:eastAsia="pt-BR"/>
        </w:rPr>
        <w:t xml:space="preserve"> </w:t>
      </w:r>
      <w:r w:rsidRPr="006D7333">
        <w:rPr>
          <w:rFonts w:ascii="Arial" w:eastAsia="Times New Roman" w:hAnsi="Arial" w:cs="Arial"/>
          <w:i/>
          <w:sz w:val="24"/>
          <w:szCs w:val="24"/>
          <w:lang w:eastAsia="pt-BR"/>
        </w:rPr>
        <w:t>felicidade</w:t>
      </w:r>
      <w:r w:rsidRPr="006D7333">
        <w:rPr>
          <w:rFonts w:ascii="Arial" w:eastAsia="Times New Roman" w:hAnsi="Arial" w:cs="Arial"/>
          <w:sz w:val="24"/>
          <w:szCs w:val="24"/>
          <w:lang w:eastAsia="pt-BR"/>
        </w:rPr>
        <w:t>: Mas neste sentido não há nenhuma unidade &lt;&lt;que aspire&gt;&gt;” (</w:t>
      </w:r>
      <w:hyperlink r:id="rId8" w:anchor="eKGWB/NF-1888,22[20" w:history="1">
        <w:r w:rsidRPr="006D7333">
          <w:rPr>
            <w:rFonts w:ascii="Arial" w:eastAsia="Times New Roman" w:hAnsi="Arial" w:cs="Arial"/>
            <w:sz w:val="24"/>
            <w:szCs w:val="24"/>
            <w:lang w:eastAsia="pt-BR"/>
          </w:rPr>
          <w:t>http://www.nietzschesource.org/#eKGWB/NF-1888,22[20</w:t>
        </w:r>
      </w:hyperlink>
      <w:r w:rsidRPr="006D7333">
        <w:rPr>
          <w:rFonts w:ascii="Arial" w:eastAsia="Times New Roman" w:hAnsi="Arial" w:cs="Arial"/>
          <w:sz w:val="24"/>
          <w:szCs w:val="24"/>
          <w:lang w:eastAsia="pt-BR"/>
        </w:rPr>
        <w:t xml:space="preserve">]). Interpretamos que quando se fala de liberdade do mecanismo, o autor quer dizer que esta parte não deva estar sob a influência de outras causas. Existem outras causas além da dor, pois se ela fosse a única força motriz, então a única questão a ser debatida seria o quanto de força será </w:t>
      </w:r>
      <w:proofErr w:type="gramStart"/>
      <w:r w:rsidRPr="006D7333">
        <w:rPr>
          <w:rFonts w:ascii="Arial" w:eastAsia="Times New Roman" w:hAnsi="Arial" w:cs="Arial"/>
          <w:sz w:val="24"/>
          <w:szCs w:val="24"/>
          <w:lang w:eastAsia="pt-BR"/>
        </w:rPr>
        <w:t>necessária</w:t>
      </w:r>
      <w:proofErr w:type="gramEnd"/>
      <w:r w:rsidRPr="006D7333">
        <w:rPr>
          <w:rFonts w:ascii="Arial" w:eastAsia="Times New Roman" w:hAnsi="Arial" w:cs="Arial"/>
          <w:sz w:val="24"/>
          <w:szCs w:val="24"/>
          <w:lang w:eastAsia="pt-BR"/>
        </w:rPr>
        <w:t xml:space="preserve"> para mover esta peça. O próprio asceta é um exemplo de ser que graças a sua paz alcançada não mais é abalado </w:t>
      </w:r>
      <w:proofErr w:type="gramStart"/>
      <w:r w:rsidRPr="006D7333">
        <w:rPr>
          <w:rFonts w:ascii="Arial" w:eastAsia="Times New Roman" w:hAnsi="Arial" w:cs="Arial"/>
          <w:sz w:val="24"/>
          <w:szCs w:val="24"/>
          <w:lang w:eastAsia="pt-BR"/>
        </w:rPr>
        <w:t>pela tormento</w:t>
      </w:r>
      <w:proofErr w:type="gramEnd"/>
      <w:r w:rsidRPr="006D7333">
        <w:rPr>
          <w:rFonts w:ascii="Arial" w:eastAsia="Times New Roman" w:hAnsi="Arial" w:cs="Arial"/>
          <w:sz w:val="24"/>
          <w:szCs w:val="24"/>
          <w:lang w:eastAsia="pt-BR"/>
        </w:rPr>
        <w:t>, nenhuma dor o atinge.</w:t>
      </w:r>
    </w:p>
    <w:p w:rsidR="006D7333" w:rsidRPr="006D7333" w:rsidRDefault="006D7333" w:rsidP="006D7333">
      <w:pPr>
        <w:spacing w:line="360" w:lineRule="auto"/>
        <w:jc w:val="both"/>
        <w:rPr>
          <w:rFonts w:ascii="Arial" w:eastAsia="Times New Roman" w:hAnsi="Arial" w:cs="Arial"/>
          <w:sz w:val="24"/>
          <w:szCs w:val="24"/>
          <w:lang w:eastAsia="pt-BR"/>
        </w:rPr>
      </w:pPr>
      <w:r w:rsidRPr="006D7333">
        <w:rPr>
          <w:rFonts w:ascii="Arial" w:eastAsia="Times New Roman" w:hAnsi="Arial" w:cs="Arial"/>
          <w:sz w:val="24"/>
          <w:szCs w:val="24"/>
          <w:lang w:eastAsia="pt-BR"/>
        </w:rPr>
        <w:tab/>
        <w:t xml:space="preserve">A felicidade como meta e a insatisfação como causa, só possuem esta relação quando há uma unidade em que elas se manifestam. O que acontece no agir é a descarga de força que se desencadeia por um estimulo. Insatisfação e felicidade não são </w:t>
      </w:r>
      <w:proofErr w:type="spellStart"/>
      <w:r w:rsidRPr="006D7333">
        <w:rPr>
          <w:rFonts w:ascii="Arial" w:eastAsia="Times New Roman" w:hAnsi="Arial" w:cs="Arial"/>
          <w:sz w:val="24"/>
          <w:szCs w:val="24"/>
          <w:lang w:eastAsia="pt-BR"/>
        </w:rPr>
        <w:t>necessarios</w:t>
      </w:r>
      <w:proofErr w:type="spellEnd"/>
      <w:r w:rsidRPr="006D7333">
        <w:rPr>
          <w:rFonts w:ascii="Arial" w:eastAsia="Times New Roman" w:hAnsi="Arial" w:cs="Arial"/>
          <w:sz w:val="24"/>
          <w:szCs w:val="24"/>
          <w:lang w:eastAsia="pt-BR"/>
        </w:rPr>
        <w:t xml:space="preserve">. Devemos nos guardar de </w:t>
      </w:r>
      <w:proofErr w:type="spellStart"/>
      <w:r w:rsidRPr="006D7333">
        <w:rPr>
          <w:rFonts w:ascii="Arial" w:eastAsia="Times New Roman" w:hAnsi="Arial" w:cs="Arial"/>
          <w:sz w:val="24"/>
          <w:szCs w:val="24"/>
          <w:lang w:eastAsia="pt-BR"/>
        </w:rPr>
        <w:t>referirmonos</w:t>
      </w:r>
      <w:proofErr w:type="spellEnd"/>
      <w:r w:rsidRPr="006D7333">
        <w:rPr>
          <w:rFonts w:ascii="Arial" w:eastAsia="Times New Roman" w:hAnsi="Arial" w:cs="Arial"/>
          <w:sz w:val="24"/>
          <w:szCs w:val="24"/>
          <w:lang w:eastAsia="pt-BR"/>
        </w:rPr>
        <w:t xml:space="preserve"> a indivíduos egoístas ou altruístas. Mas devemos nos referir a fenômenos decadentes e a outro tipo de fenômeno que mantém a tensão necessária para a vida. A atividade altruísta tomada como própria do agente não deixa que ele próprio tenha claro que o seu agir está em função de um processo vital de purificação do gênero e da espécie, quando este busca a </w:t>
      </w:r>
      <w:proofErr w:type="gramStart"/>
      <w:r w:rsidRPr="006D7333">
        <w:rPr>
          <w:rFonts w:ascii="Arial" w:eastAsia="Times New Roman" w:hAnsi="Arial" w:cs="Arial"/>
          <w:sz w:val="24"/>
          <w:szCs w:val="24"/>
          <w:lang w:eastAsia="pt-BR"/>
        </w:rPr>
        <w:t>auto conservação</w:t>
      </w:r>
      <w:proofErr w:type="gramEnd"/>
      <w:r w:rsidRPr="006D7333">
        <w:rPr>
          <w:rFonts w:ascii="Arial" w:eastAsia="Times New Roman" w:hAnsi="Arial" w:cs="Arial"/>
          <w:sz w:val="24"/>
          <w:szCs w:val="24"/>
          <w:lang w:eastAsia="pt-BR"/>
        </w:rPr>
        <w:t xml:space="preserve">. Como agir individual ele não possui valor algum. O processo vital de expansão só possui valor em um individuo egoísta, pois este mantém a tensão necessária. </w:t>
      </w:r>
    </w:p>
    <w:p w:rsidR="006D7333" w:rsidRPr="006D7333" w:rsidRDefault="006D7333" w:rsidP="006D7333">
      <w:pPr>
        <w:spacing w:line="360" w:lineRule="auto"/>
        <w:jc w:val="both"/>
        <w:rPr>
          <w:rFonts w:ascii="Arial" w:eastAsia="Times New Roman" w:hAnsi="Arial" w:cs="Arial"/>
          <w:lang w:eastAsia="pt-BR"/>
        </w:rPr>
      </w:pPr>
      <w:r w:rsidRPr="006D7333">
        <w:rPr>
          <w:rFonts w:ascii="Arial" w:eastAsia="Times New Roman" w:hAnsi="Arial" w:cs="Arial"/>
          <w:sz w:val="24"/>
          <w:szCs w:val="24"/>
          <w:lang w:eastAsia="pt-BR"/>
        </w:rPr>
        <w:tab/>
      </w:r>
      <w:bookmarkStart w:id="0" w:name="_GoBack"/>
      <w:bookmarkEnd w:id="0"/>
      <w:r w:rsidRPr="006D7333">
        <w:rPr>
          <w:rFonts w:ascii="Arial" w:eastAsia="Times New Roman" w:hAnsi="Arial" w:cs="Arial"/>
          <w:lang w:eastAsia="pt-BR"/>
        </w:rPr>
        <w:t xml:space="preserve"> </w:t>
      </w:r>
    </w:p>
    <w:p w:rsidR="006D7333" w:rsidRPr="006D7333" w:rsidRDefault="006D7333" w:rsidP="006D7333">
      <w:pPr>
        <w:spacing w:after="200" w:line="276" w:lineRule="auto"/>
        <w:rPr>
          <w:rFonts w:asciiTheme="minorHAnsi" w:eastAsiaTheme="minorHAnsi" w:hAnsiTheme="minorHAnsi" w:cstheme="minorBidi"/>
        </w:rPr>
      </w:pPr>
    </w:p>
    <w:p w:rsidR="007D6F30" w:rsidRDefault="007D6F30" w:rsidP="006A5123">
      <w:pPr>
        <w:jc w:val="center"/>
        <w:rPr>
          <w:rFonts w:ascii="Arial" w:hAnsi="Arial" w:cs="Arial"/>
          <w:b/>
          <w:sz w:val="24"/>
          <w:szCs w:val="24"/>
        </w:rPr>
      </w:pPr>
    </w:p>
    <w:p w:rsidR="006A5123" w:rsidRDefault="006A5123" w:rsidP="006A5123">
      <w:pPr>
        <w:jc w:val="center"/>
        <w:rPr>
          <w:rFonts w:ascii="Arial" w:hAnsi="Arial" w:cs="Arial"/>
          <w:b/>
          <w:sz w:val="24"/>
          <w:szCs w:val="24"/>
        </w:rPr>
      </w:pPr>
      <w:r w:rsidRPr="00260BCA">
        <w:rPr>
          <w:rFonts w:ascii="Arial" w:hAnsi="Arial" w:cs="Arial"/>
          <w:b/>
          <w:sz w:val="24"/>
          <w:szCs w:val="24"/>
        </w:rPr>
        <w:t>2</w:t>
      </w:r>
      <w:r>
        <w:rPr>
          <w:rFonts w:ascii="Arial" w:hAnsi="Arial" w:cs="Arial"/>
          <w:b/>
          <w:sz w:val="24"/>
          <w:szCs w:val="24"/>
        </w:rPr>
        <w:t>.</w:t>
      </w:r>
      <w:r w:rsidRPr="00260BCA">
        <w:rPr>
          <w:rFonts w:ascii="Arial" w:hAnsi="Arial" w:cs="Arial"/>
          <w:b/>
          <w:sz w:val="24"/>
          <w:szCs w:val="24"/>
        </w:rPr>
        <w:t xml:space="preserve"> M</w:t>
      </w:r>
      <w:r>
        <w:rPr>
          <w:rFonts w:ascii="Arial" w:hAnsi="Arial" w:cs="Arial"/>
          <w:b/>
          <w:sz w:val="24"/>
          <w:szCs w:val="24"/>
        </w:rPr>
        <w:t>ETODOLOGIA</w:t>
      </w:r>
    </w:p>
    <w:p w:rsidR="006A5123" w:rsidRDefault="006A5123" w:rsidP="006A5123">
      <w:pPr>
        <w:jc w:val="center"/>
        <w:rPr>
          <w:rFonts w:ascii="Arial" w:hAnsi="Arial" w:cs="Arial"/>
          <w:sz w:val="24"/>
          <w:szCs w:val="24"/>
        </w:rPr>
      </w:pPr>
    </w:p>
    <w:p w:rsidR="006A5123" w:rsidRDefault="00C27326" w:rsidP="006A5123">
      <w:pPr>
        <w:ind w:firstLine="550"/>
        <w:jc w:val="both"/>
        <w:rPr>
          <w:rFonts w:ascii="Arial" w:hAnsi="Arial" w:cs="Arial"/>
          <w:sz w:val="24"/>
          <w:szCs w:val="24"/>
        </w:rPr>
      </w:pPr>
      <w:r w:rsidRPr="00C27326">
        <w:rPr>
          <w:rFonts w:ascii="Arial" w:hAnsi="Arial" w:cs="Arial"/>
          <w:sz w:val="24"/>
          <w:szCs w:val="24"/>
        </w:rPr>
        <w:t>A metodologia aplicada neste trabalho foi o de leitura imanente dos textos do filósofo. Adotamos este procedimento, por não haver comentadores, que se manifestem sobre explicitamente sobre os fragmentos que aqui serão estudados.</w:t>
      </w:r>
    </w:p>
    <w:p w:rsidR="006A5123" w:rsidRPr="009060DF" w:rsidRDefault="006A5123" w:rsidP="006A5123">
      <w:pPr>
        <w:jc w:val="both"/>
        <w:rPr>
          <w:rFonts w:ascii="Arial" w:hAnsi="Arial" w:cs="Arial"/>
          <w:sz w:val="24"/>
          <w:szCs w:val="24"/>
        </w:rPr>
      </w:pPr>
    </w:p>
    <w:p w:rsidR="006A5123" w:rsidRPr="00260BCA" w:rsidRDefault="006A5123" w:rsidP="006A5123">
      <w:pPr>
        <w:jc w:val="center"/>
        <w:rPr>
          <w:rFonts w:ascii="Arial" w:hAnsi="Arial" w:cs="Arial"/>
          <w:b/>
          <w:sz w:val="24"/>
          <w:szCs w:val="24"/>
        </w:rPr>
      </w:pPr>
      <w:r w:rsidRPr="00260BCA">
        <w:rPr>
          <w:rFonts w:ascii="Arial" w:hAnsi="Arial" w:cs="Arial"/>
          <w:b/>
          <w:sz w:val="24"/>
          <w:szCs w:val="24"/>
        </w:rPr>
        <w:t>3</w:t>
      </w:r>
      <w:r>
        <w:rPr>
          <w:rFonts w:ascii="Arial" w:hAnsi="Arial" w:cs="Arial"/>
          <w:b/>
          <w:sz w:val="24"/>
          <w:szCs w:val="24"/>
        </w:rPr>
        <w:t>.</w:t>
      </w:r>
      <w:r w:rsidRPr="00260BCA">
        <w:rPr>
          <w:rFonts w:ascii="Arial" w:hAnsi="Arial" w:cs="Arial"/>
          <w:b/>
          <w:sz w:val="24"/>
          <w:szCs w:val="24"/>
        </w:rPr>
        <w:t xml:space="preserve"> RESULTADOS E DISCUSS</w:t>
      </w:r>
      <w:r>
        <w:rPr>
          <w:rFonts w:ascii="Arial" w:hAnsi="Arial" w:cs="Arial"/>
          <w:b/>
          <w:sz w:val="24"/>
          <w:szCs w:val="24"/>
        </w:rPr>
        <w:t>ÃO</w:t>
      </w:r>
    </w:p>
    <w:p w:rsidR="006A5123" w:rsidRDefault="006A5123" w:rsidP="006A5123">
      <w:pPr>
        <w:rPr>
          <w:rFonts w:ascii="Arial" w:hAnsi="Arial" w:cs="Arial"/>
          <w:sz w:val="24"/>
          <w:szCs w:val="24"/>
        </w:rPr>
      </w:pPr>
    </w:p>
    <w:p w:rsidR="006A5123" w:rsidRDefault="00C03C7F" w:rsidP="00C03C7F">
      <w:pPr>
        <w:ind w:firstLine="550"/>
        <w:jc w:val="both"/>
        <w:rPr>
          <w:rFonts w:ascii="Arial" w:hAnsi="Arial" w:cs="Arial"/>
          <w:sz w:val="24"/>
          <w:szCs w:val="24"/>
        </w:rPr>
      </w:pPr>
      <w:r w:rsidRPr="00C03C7F">
        <w:rPr>
          <w:rFonts w:ascii="Arial" w:hAnsi="Arial" w:cs="Arial"/>
          <w:sz w:val="24"/>
          <w:szCs w:val="24"/>
        </w:rPr>
        <w:t xml:space="preserve">O nosso trabalho até então conseguiu apontar para com Nietzsche entende a causalidade pessimista do agir, tendo como pano de fundo a sua crítica a </w:t>
      </w:r>
      <w:proofErr w:type="spellStart"/>
      <w:r w:rsidRPr="00C03C7F">
        <w:rPr>
          <w:rFonts w:ascii="Arial" w:hAnsi="Arial" w:cs="Arial"/>
          <w:sz w:val="24"/>
          <w:szCs w:val="24"/>
        </w:rPr>
        <w:t>Schopenhauer</w:t>
      </w:r>
      <w:proofErr w:type="spellEnd"/>
      <w:r w:rsidRPr="00C03C7F">
        <w:rPr>
          <w:rFonts w:ascii="Arial" w:hAnsi="Arial" w:cs="Arial"/>
          <w:sz w:val="24"/>
          <w:szCs w:val="24"/>
        </w:rPr>
        <w:t xml:space="preserve">. É importante ter em vista que esta crítica é normalmente abordada pelos comentadores de Nietzsche através da análise que o autor faz dos valores de crenças supostamente seguidas por </w:t>
      </w:r>
      <w:proofErr w:type="spellStart"/>
      <w:r w:rsidRPr="00C03C7F">
        <w:rPr>
          <w:rFonts w:ascii="Arial" w:hAnsi="Arial" w:cs="Arial"/>
          <w:sz w:val="24"/>
          <w:szCs w:val="24"/>
        </w:rPr>
        <w:t>Schopenhauer</w:t>
      </w:r>
      <w:proofErr w:type="spellEnd"/>
      <w:r w:rsidRPr="00C03C7F">
        <w:rPr>
          <w:rFonts w:ascii="Arial" w:hAnsi="Arial" w:cs="Arial"/>
          <w:sz w:val="24"/>
          <w:szCs w:val="24"/>
        </w:rPr>
        <w:t xml:space="preserve">. Desta maneira a avaliação de Nietzsche sobre o seu antigo mestre é mais antropológica e psicológica. O nosso trabalho indica uma nova forma de introdução </w:t>
      </w:r>
      <w:proofErr w:type="gramStart"/>
      <w:r w:rsidRPr="00C03C7F">
        <w:rPr>
          <w:rFonts w:ascii="Arial" w:hAnsi="Arial" w:cs="Arial"/>
          <w:sz w:val="24"/>
          <w:szCs w:val="24"/>
        </w:rPr>
        <w:t>a</w:t>
      </w:r>
      <w:proofErr w:type="gramEnd"/>
      <w:r w:rsidRPr="00C03C7F">
        <w:rPr>
          <w:rFonts w:ascii="Arial" w:hAnsi="Arial" w:cs="Arial"/>
          <w:sz w:val="24"/>
          <w:szCs w:val="24"/>
        </w:rPr>
        <w:t xml:space="preserve"> crítica à </w:t>
      </w:r>
      <w:proofErr w:type="spellStart"/>
      <w:r w:rsidRPr="00C03C7F">
        <w:rPr>
          <w:rFonts w:ascii="Arial" w:hAnsi="Arial" w:cs="Arial"/>
          <w:sz w:val="24"/>
          <w:szCs w:val="24"/>
        </w:rPr>
        <w:t>Schopenhauer</w:t>
      </w:r>
      <w:proofErr w:type="spellEnd"/>
      <w:r w:rsidRPr="00C03C7F">
        <w:rPr>
          <w:rFonts w:ascii="Arial" w:hAnsi="Arial" w:cs="Arial"/>
          <w:sz w:val="24"/>
          <w:szCs w:val="24"/>
        </w:rPr>
        <w:t>, por via da análise crítica da causalidade pessimista em suas incoerências internas.</w:t>
      </w:r>
    </w:p>
    <w:p w:rsidR="006A5123" w:rsidRDefault="006A5123" w:rsidP="006A5123">
      <w:pPr>
        <w:rPr>
          <w:rFonts w:ascii="Arial" w:hAnsi="Arial" w:cs="Arial"/>
          <w:sz w:val="24"/>
          <w:szCs w:val="24"/>
        </w:rPr>
      </w:pPr>
    </w:p>
    <w:p w:rsidR="006A5123" w:rsidRPr="00F85428" w:rsidRDefault="006A5123" w:rsidP="006A5123">
      <w:pPr>
        <w:ind w:firstLine="550"/>
        <w:jc w:val="both"/>
        <w:rPr>
          <w:rFonts w:ascii="Arial" w:hAnsi="Arial" w:cs="Arial"/>
          <w:sz w:val="24"/>
          <w:szCs w:val="24"/>
        </w:rPr>
      </w:pPr>
    </w:p>
    <w:p w:rsidR="006A5123" w:rsidRPr="00260BCA" w:rsidRDefault="006A5123" w:rsidP="006A5123">
      <w:pPr>
        <w:jc w:val="center"/>
        <w:rPr>
          <w:rFonts w:ascii="Arial" w:hAnsi="Arial" w:cs="Arial"/>
          <w:b/>
          <w:sz w:val="24"/>
          <w:szCs w:val="24"/>
        </w:rPr>
      </w:pPr>
      <w:r w:rsidRPr="00260BCA">
        <w:rPr>
          <w:rFonts w:ascii="Arial" w:hAnsi="Arial" w:cs="Arial"/>
          <w:b/>
          <w:sz w:val="24"/>
          <w:szCs w:val="24"/>
        </w:rPr>
        <w:t>4</w:t>
      </w:r>
      <w:r>
        <w:rPr>
          <w:rFonts w:ascii="Arial" w:hAnsi="Arial" w:cs="Arial"/>
          <w:b/>
          <w:sz w:val="24"/>
          <w:szCs w:val="24"/>
        </w:rPr>
        <w:t>.</w:t>
      </w:r>
      <w:r w:rsidRPr="00260BCA">
        <w:rPr>
          <w:rFonts w:ascii="Arial" w:hAnsi="Arial" w:cs="Arial"/>
          <w:b/>
          <w:sz w:val="24"/>
          <w:szCs w:val="24"/>
        </w:rPr>
        <w:t xml:space="preserve"> CONCLUSÕES</w:t>
      </w:r>
    </w:p>
    <w:p w:rsidR="006A5123" w:rsidRDefault="006A5123" w:rsidP="006A5123">
      <w:pPr>
        <w:rPr>
          <w:rFonts w:ascii="Arial" w:hAnsi="Arial" w:cs="Arial"/>
          <w:sz w:val="24"/>
          <w:szCs w:val="24"/>
        </w:rPr>
      </w:pPr>
    </w:p>
    <w:p w:rsidR="006A5123" w:rsidRDefault="00C03C7F" w:rsidP="006A5123">
      <w:pPr>
        <w:ind w:firstLine="550"/>
        <w:jc w:val="both"/>
        <w:rPr>
          <w:rFonts w:ascii="Arial" w:hAnsi="Arial" w:cs="Arial"/>
          <w:sz w:val="24"/>
          <w:szCs w:val="24"/>
        </w:rPr>
      </w:pPr>
      <w:r>
        <w:rPr>
          <w:rFonts w:ascii="Arial" w:hAnsi="Arial" w:cs="Arial"/>
          <w:sz w:val="24"/>
          <w:szCs w:val="24"/>
        </w:rPr>
        <w:t xml:space="preserve">Nossa </w:t>
      </w:r>
      <w:r w:rsidR="009824FC">
        <w:rPr>
          <w:rFonts w:ascii="Arial" w:hAnsi="Arial" w:cs="Arial"/>
          <w:sz w:val="24"/>
          <w:szCs w:val="24"/>
        </w:rPr>
        <w:t>consideração</w:t>
      </w:r>
      <w:r>
        <w:rPr>
          <w:rFonts w:ascii="Arial" w:hAnsi="Arial" w:cs="Arial"/>
          <w:sz w:val="24"/>
          <w:szCs w:val="24"/>
        </w:rPr>
        <w:t xml:space="preserve"> final é a de que é possível analisar a crítica de Nietzsche a causalidade pessimista</w:t>
      </w:r>
      <w:r w:rsidR="009824FC">
        <w:rPr>
          <w:rFonts w:ascii="Arial" w:hAnsi="Arial" w:cs="Arial"/>
          <w:sz w:val="24"/>
          <w:szCs w:val="24"/>
        </w:rPr>
        <w:t xml:space="preserve"> por uma perspectiva da incoerência interna que tal motivação possui</w:t>
      </w:r>
      <w:r w:rsidR="006A5123">
        <w:rPr>
          <w:rFonts w:ascii="Arial" w:hAnsi="Arial" w:cs="Arial"/>
          <w:sz w:val="24"/>
          <w:szCs w:val="24"/>
        </w:rPr>
        <w:t xml:space="preserve">. </w:t>
      </w:r>
    </w:p>
    <w:p w:rsidR="006A5123" w:rsidRDefault="006A5123" w:rsidP="006A5123">
      <w:pPr>
        <w:ind w:firstLine="550"/>
        <w:jc w:val="both"/>
        <w:rPr>
          <w:rFonts w:ascii="Arial" w:hAnsi="Arial" w:cs="Arial"/>
          <w:sz w:val="24"/>
          <w:szCs w:val="24"/>
        </w:rPr>
      </w:pPr>
    </w:p>
    <w:p w:rsidR="006A5123" w:rsidRPr="00260BCA" w:rsidRDefault="006A5123" w:rsidP="006A5123">
      <w:pPr>
        <w:ind w:firstLine="550"/>
        <w:jc w:val="center"/>
        <w:rPr>
          <w:rFonts w:ascii="Arial" w:hAnsi="Arial" w:cs="Arial"/>
          <w:b/>
          <w:sz w:val="24"/>
          <w:szCs w:val="24"/>
        </w:rPr>
      </w:pPr>
      <w:r w:rsidRPr="00260BCA">
        <w:rPr>
          <w:rFonts w:ascii="Arial" w:hAnsi="Arial" w:cs="Arial"/>
          <w:b/>
          <w:sz w:val="24"/>
          <w:szCs w:val="24"/>
        </w:rPr>
        <w:t>5</w:t>
      </w:r>
      <w:r>
        <w:rPr>
          <w:rFonts w:ascii="Arial" w:hAnsi="Arial" w:cs="Arial"/>
          <w:b/>
          <w:sz w:val="24"/>
          <w:szCs w:val="24"/>
        </w:rPr>
        <w:t>.</w:t>
      </w:r>
      <w:r w:rsidRPr="00260BCA">
        <w:rPr>
          <w:rFonts w:ascii="Arial" w:hAnsi="Arial" w:cs="Arial"/>
          <w:b/>
          <w:sz w:val="24"/>
          <w:szCs w:val="24"/>
        </w:rPr>
        <w:t xml:space="preserve"> REFERÊNCIAS</w:t>
      </w:r>
      <w:r>
        <w:rPr>
          <w:rFonts w:ascii="Arial" w:hAnsi="Arial" w:cs="Arial"/>
          <w:b/>
          <w:sz w:val="24"/>
          <w:szCs w:val="24"/>
        </w:rPr>
        <w:t xml:space="preserve"> BIBLIOGRÁFICAS</w:t>
      </w:r>
    </w:p>
    <w:p w:rsidR="006A5123" w:rsidRDefault="006A5123" w:rsidP="006A5123">
      <w:pPr>
        <w:jc w:val="both"/>
        <w:rPr>
          <w:rFonts w:ascii="Arial" w:hAnsi="Arial" w:cs="Arial"/>
          <w:sz w:val="24"/>
          <w:szCs w:val="24"/>
          <w:u w:val="single"/>
        </w:rPr>
      </w:pPr>
    </w:p>
    <w:p w:rsidR="006A5123" w:rsidRPr="009060DF" w:rsidRDefault="006A5123" w:rsidP="00135EEE">
      <w:pPr>
        <w:jc w:val="both"/>
        <w:rPr>
          <w:rFonts w:ascii="Arial" w:hAnsi="Arial" w:cs="Arial"/>
          <w:sz w:val="24"/>
          <w:szCs w:val="24"/>
          <w:u w:val="single"/>
        </w:rPr>
      </w:pPr>
      <w:r w:rsidRPr="009060DF">
        <w:rPr>
          <w:rFonts w:ascii="Arial" w:hAnsi="Arial" w:cs="Arial"/>
          <w:sz w:val="24"/>
          <w:szCs w:val="24"/>
          <w:u w:val="single"/>
        </w:rPr>
        <w:t>Livro</w:t>
      </w:r>
    </w:p>
    <w:p w:rsidR="006A5123" w:rsidRDefault="009824FC" w:rsidP="00135EEE">
      <w:pPr>
        <w:jc w:val="both"/>
        <w:rPr>
          <w:rFonts w:ascii="Arial" w:hAnsi="Arial" w:cs="Arial"/>
          <w:sz w:val="24"/>
          <w:szCs w:val="24"/>
        </w:rPr>
      </w:pPr>
      <w:r w:rsidRPr="009824FC">
        <w:rPr>
          <w:rFonts w:ascii="Arial" w:hAnsi="Arial" w:cs="Arial"/>
          <w:sz w:val="24"/>
          <w:szCs w:val="24"/>
        </w:rPr>
        <w:t>BRUM, José Thomaz</w:t>
      </w:r>
      <w:r w:rsidR="006A5123" w:rsidRPr="009060DF">
        <w:rPr>
          <w:rFonts w:ascii="Arial" w:hAnsi="Arial" w:cs="Arial"/>
          <w:sz w:val="24"/>
          <w:szCs w:val="24"/>
        </w:rPr>
        <w:t xml:space="preserve">. </w:t>
      </w:r>
      <w:r w:rsidRPr="009824FC">
        <w:rPr>
          <w:rFonts w:ascii="Arial" w:hAnsi="Arial" w:cs="Arial"/>
          <w:b/>
          <w:sz w:val="24"/>
          <w:szCs w:val="24"/>
        </w:rPr>
        <w:t>O pessimismo e suas vontades</w:t>
      </w:r>
      <w:r>
        <w:rPr>
          <w:rFonts w:ascii="Arial" w:hAnsi="Arial" w:cs="Arial"/>
          <w:sz w:val="24"/>
          <w:szCs w:val="24"/>
        </w:rPr>
        <w:t xml:space="preserve">. </w:t>
      </w:r>
      <w:r w:rsidRPr="009824FC">
        <w:rPr>
          <w:rFonts w:ascii="Arial" w:hAnsi="Arial" w:cs="Arial"/>
          <w:sz w:val="24"/>
          <w:szCs w:val="24"/>
        </w:rPr>
        <w:t>Rio de Janeiro</w:t>
      </w:r>
      <w:r>
        <w:rPr>
          <w:rFonts w:ascii="Arial" w:hAnsi="Arial" w:cs="Arial"/>
          <w:sz w:val="24"/>
          <w:szCs w:val="24"/>
        </w:rPr>
        <w:t xml:space="preserve">: </w:t>
      </w:r>
      <w:r w:rsidRPr="009824FC">
        <w:rPr>
          <w:rFonts w:ascii="Arial" w:hAnsi="Arial" w:cs="Arial"/>
          <w:sz w:val="24"/>
          <w:szCs w:val="24"/>
        </w:rPr>
        <w:t>Rocco</w:t>
      </w:r>
      <w:r>
        <w:rPr>
          <w:rFonts w:ascii="Arial" w:hAnsi="Arial" w:cs="Arial"/>
          <w:sz w:val="24"/>
          <w:szCs w:val="24"/>
        </w:rPr>
        <w:t xml:space="preserve">, </w:t>
      </w:r>
      <w:r w:rsidRPr="009824FC">
        <w:rPr>
          <w:rFonts w:ascii="Arial" w:hAnsi="Arial" w:cs="Arial"/>
          <w:sz w:val="24"/>
          <w:szCs w:val="24"/>
        </w:rPr>
        <w:t>1998</w:t>
      </w:r>
      <w:r w:rsidR="006A5123" w:rsidRPr="009060DF">
        <w:rPr>
          <w:rFonts w:ascii="Arial" w:hAnsi="Arial" w:cs="Arial"/>
          <w:sz w:val="24"/>
          <w:szCs w:val="24"/>
        </w:rPr>
        <w:t xml:space="preserve">. </w:t>
      </w:r>
    </w:p>
    <w:p w:rsidR="009824FC" w:rsidRPr="009824FC" w:rsidRDefault="009824FC" w:rsidP="00135EEE">
      <w:pPr>
        <w:jc w:val="both"/>
        <w:rPr>
          <w:rStyle w:val="apple-style-span"/>
          <w:rFonts w:ascii="Arial" w:hAnsi="Arial" w:cs="Arial"/>
          <w:sz w:val="24"/>
          <w:szCs w:val="24"/>
          <w:lang w:val="en-US"/>
        </w:rPr>
      </w:pPr>
      <w:r w:rsidRPr="009824FC">
        <w:rPr>
          <w:rStyle w:val="apple-style-span"/>
          <w:rFonts w:ascii="Arial" w:hAnsi="Arial" w:cs="Arial"/>
          <w:sz w:val="24"/>
          <w:szCs w:val="24"/>
          <w:lang w:val="en-US"/>
        </w:rPr>
        <w:t>NIETSZCHE, Friedrich</w:t>
      </w:r>
      <w:r w:rsidR="00E943B0">
        <w:rPr>
          <w:rStyle w:val="apple-style-span"/>
          <w:rFonts w:ascii="Arial" w:hAnsi="Arial" w:cs="Arial"/>
          <w:sz w:val="24"/>
          <w:szCs w:val="24"/>
          <w:lang w:val="en-US"/>
        </w:rPr>
        <w:t>.</w:t>
      </w:r>
      <w:r w:rsidRPr="009824FC">
        <w:rPr>
          <w:rStyle w:val="apple-style-span"/>
          <w:rFonts w:ascii="Arial" w:hAnsi="Arial" w:cs="Arial"/>
          <w:sz w:val="24"/>
          <w:szCs w:val="24"/>
          <w:lang w:val="en-US"/>
        </w:rPr>
        <w:t xml:space="preserve"> </w:t>
      </w:r>
      <w:proofErr w:type="gramStart"/>
      <w:r w:rsidRPr="00E943B0">
        <w:rPr>
          <w:rStyle w:val="apple-style-span"/>
          <w:rFonts w:ascii="Arial" w:hAnsi="Arial" w:cs="Arial"/>
          <w:b/>
          <w:sz w:val="24"/>
          <w:szCs w:val="24"/>
          <w:lang w:val="en-US"/>
        </w:rPr>
        <w:t xml:space="preserve">Para </w:t>
      </w:r>
      <w:proofErr w:type="spellStart"/>
      <w:r w:rsidRPr="00E943B0">
        <w:rPr>
          <w:rStyle w:val="apple-style-span"/>
          <w:rFonts w:ascii="Arial" w:hAnsi="Arial" w:cs="Arial"/>
          <w:b/>
          <w:sz w:val="24"/>
          <w:szCs w:val="24"/>
          <w:lang w:val="en-US"/>
        </w:rPr>
        <w:t>além</w:t>
      </w:r>
      <w:proofErr w:type="spellEnd"/>
      <w:r w:rsidRPr="00E943B0">
        <w:rPr>
          <w:rStyle w:val="apple-style-span"/>
          <w:rFonts w:ascii="Arial" w:hAnsi="Arial" w:cs="Arial"/>
          <w:b/>
          <w:sz w:val="24"/>
          <w:szCs w:val="24"/>
          <w:lang w:val="en-US"/>
        </w:rPr>
        <w:t xml:space="preserve"> de </w:t>
      </w:r>
      <w:proofErr w:type="spellStart"/>
      <w:r w:rsidRPr="00E943B0">
        <w:rPr>
          <w:rStyle w:val="apple-style-span"/>
          <w:rFonts w:ascii="Arial" w:hAnsi="Arial" w:cs="Arial"/>
          <w:b/>
          <w:sz w:val="24"/>
          <w:szCs w:val="24"/>
          <w:lang w:val="en-US"/>
        </w:rPr>
        <w:t>bem</w:t>
      </w:r>
      <w:proofErr w:type="spellEnd"/>
      <w:r w:rsidRPr="00E943B0">
        <w:rPr>
          <w:rStyle w:val="apple-style-span"/>
          <w:rFonts w:ascii="Arial" w:hAnsi="Arial" w:cs="Arial"/>
          <w:b/>
          <w:sz w:val="24"/>
          <w:szCs w:val="24"/>
          <w:lang w:val="en-US"/>
        </w:rPr>
        <w:t xml:space="preserve"> e mal</w:t>
      </w:r>
      <w:r w:rsidRPr="009824FC">
        <w:rPr>
          <w:rStyle w:val="apple-style-span"/>
          <w:rFonts w:ascii="Arial" w:hAnsi="Arial" w:cs="Arial"/>
          <w:sz w:val="24"/>
          <w:szCs w:val="24"/>
          <w:lang w:val="en-US"/>
        </w:rPr>
        <w:t>.</w:t>
      </w:r>
      <w:proofErr w:type="gramEnd"/>
      <w:r w:rsidRPr="009824FC">
        <w:rPr>
          <w:rStyle w:val="apple-style-span"/>
          <w:rFonts w:ascii="Arial" w:hAnsi="Arial" w:cs="Arial"/>
          <w:sz w:val="24"/>
          <w:szCs w:val="24"/>
          <w:lang w:val="en-US"/>
        </w:rPr>
        <w:t xml:space="preserve"> São Paulo: </w:t>
      </w:r>
      <w:r w:rsidR="00E943B0" w:rsidRPr="009824FC">
        <w:rPr>
          <w:rStyle w:val="apple-style-span"/>
          <w:rFonts w:ascii="Arial" w:hAnsi="Arial" w:cs="Arial"/>
          <w:sz w:val="24"/>
          <w:szCs w:val="24"/>
          <w:lang w:val="en-US"/>
        </w:rPr>
        <w:t>Campania</w:t>
      </w:r>
      <w:r w:rsidRPr="009824FC">
        <w:rPr>
          <w:rStyle w:val="apple-style-span"/>
          <w:rFonts w:ascii="Arial" w:hAnsi="Arial" w:cs="Arial"/>
          <w:sz w:val="24"/>
          <w:szCs w:val="24"/>
          <w:lang w:val="en-US"/>
        </w:rPr>
        <w:t xml:space="preserve"> das </w:t>
      </w:r>
      <w:proofErr w:type="spellStart"/>
      <w:r w:rsidRPr="009824FC">
        <w:rPr>
          <w:rStyle w:val="apple-style-span"/>
          <w:rFonts w:ascii="Arial" w:hAnsi="Arial" w:cs="Arial"/>
          <w:sz w:val="24"/>
          <w:szCs w:val="24"/>
          <w:lang w:val="en-US"/>
        </w:rPr>
        <w:t>Letras</w:t>
      </w:r>
      <w:proofErr w:type="spellEnd"/>
      <w:r w:rsidRPr="009824FC">
        <w:rPr>
          <w:rStyle w:val="apple-style-span"/>
          <w:rFonts w:ascii="Arial" w:hAnsi="Arial" w:cs="Arial"/>
          <w:sz w:val="24"/>
          <w:szCs w:val="24"/>
          <w:lang w:val="en-US"/>
        </w:rPr>
        <w:t>, 2005.</w:t>
      </w:r>
    </w:p>
    <w:p w:rsidR="009824FC" w:rsidRPr="009824FC" w:rsidRDefault="009824FC" w:rsidP="00135EEE">
      <w:pPr>
        <w:jc w:val="both"/>
        <w:rPr>
          <w:rStyle w:val="apple-style-span"/>
          <w:rFonts w:ascii="Arial" w:hAnsi="Arial" w:cs="Arial"/>
          <w:sz w:val="24"/>
          <w:szCs w:val="24"/>
          <w:lang w:val="en-US"/>
        </w:rPr>
      </w:pPr>
      <w:r w:rsidRPr="009824FC">
        <w:rPr>
          <w:rStyle w:val="apple-style-span"/>
          <w:rFonts w:ascii="Arial" w:hAnsi="Arial" w:cs="Arial"/>
          <w:sz w:val="24"/>
          <w:szCs w:val="24"/>
          <w:lang w:val="en-US"/>
        </w:rPr>
        <w:t xml:space="preserve">________. </w:t>
      </w:r>
      <w:proofErr w:type="spellStart"/>
      <w:proofErr w:type="gramStart"/>
      <w:r w:rsidRPr="00E943B0">
        <w:rPr>
          <w:rStyle w:val="apple-style-span"/>
          <w:rFonts w:ascii="Arial" w:hAnsi="Arial" w:cs="Arial"/>
          <w:b/>
          <w:sz w:val="24"/>
          <w:szCs w:val="24"/>
          <w:lang w:val="en-US"/>
        </w:rPr>
        <w:t>Fragmentos</w:t>
      </w:r>
      <w:proofErr w:type="spellEnd"/>
      <w:r w:rsidRPr="00E943B0">
        <w:rPr>
          <w:rStyle w:val="apple-style-span"/>
          <w:rFonts w:ascii="Arial" w:hAnsi="Arial" w:cs="Arial"/>
          <w:b/>
          <w:sz w:val="24"/>
          <w:szCs w:val="24"/>
          <w:lang w:val="en-US"/>
        </w:rPr>
        <w:t xml:space="preserve"> </w:t>
      </w:r>
      <w:proofErr w:type="spellStart"/>
      <w:r w:rsidRPr="00E943B0">
        <w:rPr>
          <w:rStyle w:val="apple-style-span"/>
          <w:rFonts w:ascii="Arial" w:hAnsi="Arial" w:cs="Arial"/>
          <w:b/>
          <w:sz w:val="24"/>
          <w:szCs w:val="24"/>
          <w:lang w:val="en-US"/>
        </w:rPr>
        <w:t>póstumos</w:t>
      </w:r>
      <w:proofErr w:type="spellEnd"/>
      <w:r w:rsidRPr="00E943B0">
        <w:rPr>
          <w:rStyle w:val="apple-style-span"/>
          <w:rFonts w:ascii="Arial" w:hAnsi="Arial" w:cs="Arial"/>
          <w:b/>
          <w:sz w:val="24"/>
          <w:szCs w:val="24"/>
          <w:lang w:val="en-US"/>
        </w:rPr>
        <w:t xml:space="preserve"> (1885-1889)</w:t>
      </w:r>
      <w:r w:rsidRPr="009824FC">
        <w:rPr>
          <w:rStyle w:val="apple-style-span"/>
          <w:rFonts w:ascii="Arial" w:hAnsi="Arial" w:cs="Arial"/>
          <w:sz w:val="24"/>
          <w:szCs w:val="24"/>
          <w:lang w:val="en-US"/>
        </w:rPr>
        <w:t>.</w:t>
      </w:r>
      <w:proofErr w:type="gramEnd"/>
      <w:r w:rsidRPr="009824FC">
        <w:rPr>
          <w:rStyle w:val="apple-style-span"/>
          <w:rFonts w:ascii="Arial" w:hAnsi="Arial" w:cs="Arial"/>
          <w:sz w:val="24"/>
          <w:szCs w:val="24"/>
          <w:lang w:val="en-US"/>
        </w:rPr>
        <w:t xml:space="preserve"> Madrid: </w:t>
      </w:r>
      <w:proofErr w:type="spellStart"/>
      <w:r w:rsidRPr="009824FC">
        <w:rPr>
          <w:rStyle w:val="apple-style-span"/>
          <w:rFonts w:ascii="Arial" w:hAnsi="Arial" w:cs="Arial"/>
          <w:sz w:val="24"/>
          <w:szCs w:val="24"/>
          <w:lang w:val="en-US"/>
        </w:rPr>
        <w:t>Tecnos</w:t>
      </w:r>
      <w:proofErr w:type="spellEnd"/>
      <w:r w:rsidRPr="009824FC">
        <w:rPr>
          <w:rStyle w:val="apple-style-span"/>
          <w:rFonts w:ascii="Arial" w:hAnsi="Arial" w:cs="Arial"/>
          <w:sz w:val="24"/>
          <w:szCs w:val="24"/>
          <w:lang w:val="en-US"/>
        </w:rPr>
        <w:t>, 2008.</w:t>
      </w:r>
    </w:p>
    <w:p w:rsidR="009824FC" w:rsidRDefault="009824FC" w:rsidP="00135EEE">
      <w:pPr>
        <w:jc w:val="both"/>
        <w:rPr>
          <w:rStyle w:val="apple-style-span"/>
          <w:rFonts w:ascii="Arial" w:hAnsi="Arial" w:cs="Arial"/>
          <w:sz w:val="24"/>
          <w:szCs w:val="24"/>
          <w:lang w:val="en-US"/>
        </w:rPr>
      </w:pPr>
      <w:r w:rsidRPr="009824FC">
        <w:rPr>
          <w:rStyle w:val="apple-style-span"/>
          <w:rFonts w:ascii="Arial" w:hAnsi="Arial" w:cs="Arial"/>
          <w:sz w:val="24"/>
          <w:szCs w:val="24"/>
          <w:lang w:val="en-US"/>
        </w:rPr>
        <w:t>SCHOPENHAUER, Arthur</w:t>
      </w:r>
      <w:r w:rsidR="00E943B0">
        <w:rPr>
          <w:rStyle w:val="apple-style-span"/>
          <w:rFonts w:ascii="Arial" w:hAnsi="Arial" w:cs="Arial"/>
          <w:sz w:val="24"/>
          <w:szCs w:val="24"/>
          <w:lang w:val="en-US"/>
        </w:rPr>
        <w:t>.</w:t>
      </w:r>
      <w:r w:rsidRPr="009824FC">
        <w:rPr>
          <w:rStyle w:val="apple-style-span"/>
          <w:rFonts w:ascii="Arial" w:hAnsi="Arial" w:cs="Arial"/>
          <w:sz w:val="24"/>
          <w:szCs w:val="24"/>
          <w:lang w:val="en-US"/>
        </w:rPr>
        <w:t xml:space="preserve"> </w:t>
      </w:r>
      <w:r w:rsidRPr="00E943B0">
        <w:rPr>
          <w:rStyle w:val="apple-style-span"/>
          <w:rFonts w:ascii="Arial" w:hAnsi="Arial" w:cs="Arial"/>
          <w:b/>
          <w:sz w:val="24"/>
          <w:szCs w:val="24"/>
          <w:lang w:val="en-US"/>
        </w:rPr>
        <w:t>O</w:t>
      </w:r>
      <w:r w:rsidRPr="009824FC">
        <w:rPr>
          <w:rStyle w:val="apple-style-span"/>
          <w:rFonts w:ascii="Arial" w:hAnsi="Arial" w:cs="Arial"/>
          <w:sz w:val="24"/>
          <w:szCs w:val="24"/>
          <w:lang w:val="en-US"/>
        </w:rPr>
        <w:t xml:space="preserve"> </w:t>
      </w:r>
      <w:proofErr w:type="spellStart"/>
      <w:r w:rsidRPr="00E943B0">
        <w:rPr>
          <w:rStyle w:val="apple-style-span"/>
          <w:rFonts w:ascii="Arial" w:hAnsi="Arial" w:cs="Arial"/>
          <w:b/>
          <w:sz w:val="24"/>
          <w:szCs w:val="24"/>
          <w:lang w:val="en-US"/>
        </w:rPr>
        <w:t>fundamento</w:t>
      </w:r>
      <w:proofErr w:type="spellEnd"/>
      <w:r w:rsidRPr="00E943B0">
        <w:rPr>
          <w:rStyle w:val="apple-style-span"/>
          <w:rFonts w:ascii="Arial" w:hAnsi="Arial" w:cs="Arial"/>
          <w:b/>
          <w:sz w:val="24"/>
          <w:szCs w:val="24"/>
          <w:lang w:val="en-US"/>
        </w:rPr>
        <w:t xml:space="preserve"> da moral</w:t>
      </w:r>
      <w:r w:rsidR="00E943B0">
        <w:rPr>
          <w:rStyle w:val="apple-style-span"/>
          <w:rFonts w:ascii="Arial" w:hAnsi="Arial" w:cs="Arial"/>
          <w:sz w:val="24"/>
          <w:szCs w:val="24"/>
          <w:lang w:val="en-US"/>
        </w:rPr>
        <w:t xml:space="preserve">. São Paulo: Martins </w:t>
      </w:r>
      <w:proofErr w:type="spellStart"/>
      <w:r w:rsidR="00E943B0">
        <w:rPr>
          <w:rStyle w:val="apple-style-span"/>
          <w:rFonts w:ascii="Arial" w:hAnsi="Arial" w:cs="Arial"/>
          <w:sz w:val="24"/>
          <w:szCs w:val="24"/>
          <w:lang w:val="en-US"/>
        </w:rPr>
        <w:t>F</w:t>
      </w:r>
      <w:r w:rsidRPr="009824FC">
        <w:rPr>
          <w:rStyle w:val="apple-style-span"/>
          <w:rFonts w:ascii="Arial" w:hAnsi="Arial" w:cs="Arial"/>
          <w:sz w:val="24"/>
          <w:szCs w:val="24"/>
          <w:lang w:val="en-US"/>
        </w:rPr>
        <w:t>ontes</w:t>
      </w:r>
      <w:proofErr w:type="spellEnd"/>
      <w:r w:rsidRPr="009824FC">
        <w:rPr>
          <w:rStyle w:val="apple-style-span"/>
          <w:rFonts w:ascii="Arial" w:hAnsi="Arial" w:cs="Arial"/>
          <w:sz w:val="24"/>
          <w:szCs w:val="24"/>
          <w:lang w:val="en-US"/>
        </w:rPr>
        <w:t>, 2001.</w:t>
      </w:r>
    </w:p>
    <w:sectPr w:rsidR="009824FC">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5123" w:rsidRDefault="006A5123" w:rsidP="006A5123">
      <w:r>
        <w:separator/>
      </w:r>
    </w:p>
  </w:endnote>
  <w:endnote w:type="continuationSeparator" w:id="0">
    <w:p w:rsidR="006A5123" w:rsidRDefault="006A5123" w:rsidP="006A5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5123" w:rsidRDefault="006A5123" w:rsidP="006A5123">
      <w:r>
        <w:separator/>
      </w:r>
    </w:p>
  </w:footnote>
  <w:footnote w:type="continuationSeparator" w:id="0">
    <w:p w:rsidR="006A5123" w:rsidRDefault="006A5123" w:rsidP="006A51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123" w:rsidRDefault="006A5123">
    <w:pPr>
      <w:pStyle w:val="Cabealho"/>
    </w:pPr>
    <w:r>
      <w:rPr>
        <w:noProof/>
        <w:lang w:eastAsia="pt-BR"/>
      </w:rPr>
      <w:drawing>
        <wp:anchor distT="0" distB="0" distL="114300" distR="114300" simplePos="0" relativeHeight="251658240" behindDoc="0" locked="0" layoutInCell="1" allowOverlap="1" wp14:anchorId="165DC173" wp14:editId="25D31D44">
          <wp:simplePos x="0" y="0"/>
          <wp:positionH relativeFrom="column">
            <wp:posOffset>0</wp:posOffset>
          </wp:positionH>
          <wp:positionV relativeFrom="paragraph">
            <wp:posOffset>223520</wp:posOffset>
          </wp:positionV>
          <wp:extent cx="7610475" cy="469900"/>
          <wp:effectExtent l="0" t="0" r="9525" b="6350"/>
          <wp:wrapSquare wrapText="bothSides"/>
          <wp:docPr id="1" name="Imagem 1" descr="cabecal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becalh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10475" cy="46990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proofState w:spelling="clean" w:grammar="clean"/>
  <w:defaultTabStop w:val="708"/>
  <w:hyphenationZone w:val="425"/>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123"/>
    <w:rsid w:val="00135EEE"/>
    <w:rsid w:val="006A5123"/>
    <w:rsid w:val="006D7333"/>
    <w:rsid w:val="007D6F30"/>
    <w:rsid w:val="009824FC"/>
    <w:rsid w:val="009D2F02"/>
    <w:rsid w:val="00C03C7F"/>
    <w:rsid w:val="00C27326"/>
    <w:rsid w:val="00E943B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123"/>
    <w:pPr>
      <w:spacing w:after="0" w:line="240" w:lineRule="auto"/>
    </w:pPr>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A5123"/>
    <w:pPr>
      <w:tabs>
        <w:tab w:val="center" w:pos="4252"/>
        <w:tab w:val="right" w:pos="8504"/>
      </w:tabs>
    </w:pPr>
  </w:style>
  <w:style w:type="character" w:customStyle="1" w:styleId="CabealhoChar">
    <w:name w:val="Cabeçalho Char"/>
    <w:basedOn w:val="Fontepargpadro"/>
    <w:link w:val="Cabealho"/>
    <w:uiPriority w:val="99"/>
    <w:rsid w:val="006A5123"/>
  </w:style>
  <w:style w:type="paragraph" w:styleId="Rodap">
    <w:name w:val="footer"/>
    <w:basedOn w:val="Normal"/>
    <w:link w:val="RodapChar"/>
    <w:uiPriority w:val="99"/>
    <w:unhideWhenUsed/>
    <w:rsid w:val="006A5123"/>
    <w:pPr>
      <w:tabs>
        <w:tab w:val="center" w:pos="4252"/>
        <w:tab w:val="right" w:pos="8504"/>
      </w:tabs>
    </w:pPr>
  </w:style>
  <w:style w:type="character" w:customStyle="1" w:styleId="RodapChar">
    <w:name w:val="Rodapé Char"/>
    <w:basedOn w:val="Fontepargpadro"/>
    <w:link w:val="Rodap"/>
    <w:uiPriority w:val="99"/>
    <w:rsid w:val="006A5123"/>
  </w:style>
  <w:style w:type="character" w:customStyle="1" w:styleId="apple-style-span">
    <w:name w:val="apple-style-span"/>
    <w:basedOn w:val="Fontepargpadro"/>
    <w:rsid w:val="006A5123"/>
  </w:style>
  <w:style w:type="character" w:customStyle="1" w:styleId="apple-converted-space">
    <w:name w:val="apple-converted-space"/>
    <w:basedOn w:val="Fontepargpadro"/>
    <w:rsid w:val="006A51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123"/>
    <w:pPr>
      <w:spacing w:after="0" w:line="240" w:lineRule="auto"/>
    </w:pPr>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A5123"/>
    <w:pPr>
      <w:tabs>
        <w:tab w:val="center" w:pos="4252"/>
        <w:tab w:val="right" w:pos="8504"/>
      </w:tabs>
    </w:pPr>
  </w:style>
  <w:style w:type="character" w:customStyle="1" w:styleId="CabealhoChar">
    <w:name w:val="Cabeçalho Char"/>
    <w:basedOn w:val="Fontepargpadro"/>
    <w:link w:val="Cabealho"/>
    <w:uiPriority w:val="99"/>
    <w:rsid w:val="006A5123"/>
  </w:style>
  <w:style w:type="paragraph" w:styleId="Rodap">
    <w:name w:val="footer"/>
    <w:basedOn w:val="Normal"/>
    <w:link w:val="RodapChar"/>
    <w:uiPriority w:val="99"/>
    <w:unhideWhenUsed/>
    <w:rsid w:val="006A5123"/>
    <w:pPr>
      <w:tabs>
        <w:tab w:val="center" w:pos="4252"/>
        <w:tab w:val="right" w:pos="8504"/>
      </w:tabs>
    </w:pPr>
  </w:style>
  <w:style w:type="character" w:customStyle="1" w:styleId="RodapChar">
    <w:name w:val="Rodapé Char"/>
    <w:basedOn w:val="Fontepargpadro"/>
    <w:link w:val="Rodap"/>
    <w:uiPriority w:val="99"/>
    <w:rsid w:val="006A5123"/>
  </w:style>
  <w:style w:type="character" w:customStyle="1" w:styleId="apple-style-span">
    <w:name w:val="apple-style-span"/>
    <w:basedOn w:val="Fontepargpadro"/>
    <w:rsid w:val="006A5123"/>
  </w:style>
  <w:style w:type="character" w:customStyle="1" w:styleId="apple-converted-space">
    <w:name w:val="apple-converted-space"/>
    <w:basedOn w:val="Fontepargpadro"/>
    <w:rsid w:val="006A51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ietzschesource.org/" TargetMode="External"/><Relationship Id="rId3" Type="http://schemas.openxmlformats.org/officeDocument/2006/relationships/settings" Target="settings.xml"/><Relationship Id="rId7" Type="http://schemas.openxmlformats.org/officeDocument/2006/relationships/hyperlink" Target="http://www.nietzschesource.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1268</Words>
  <Characters>6848</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dc:creator>
  <cp:keywords/>
  <dc:description/>
  <cp:lastModifiedBy>Gabriel</cp:lastModifiedBy>
  <cp:revision>2</cp:revision>
  <dcterms:created xsi:type="dcterms:W3CDTF">2013-12-24T18:58:00Z</dcterms:created>
  <dcterms:modified xsi:type="dcterms:W3CDTF">2013-12-24T18:58:00Z</dcterms:modified>
</cp:coreProperties>
</file>